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B0A" w:rsidRDefault="005B7B0A" w:rsidP="00D7265E">
      <w:pPr>
        <w:rPr>
          <w:rStyle w:val="A36"/>
          <w:rFonts w:ascii="Arial" w:hAnsi="Arial" w:cs="Arial"/>
          <w:sz w:val="22"/>
          <w:szCs w:val="22"/>
          <w:lang w:val="de-DE"/>
        </w:rPr>
      </w:pPr>
      <w:r>
        <w:rPr>
          <w:rStyle w:val="A36"/>
          <w:rFonts w:ascii="Arial" w:hAnsi="Arial" w:cs="Arial"/>
          <w:sz w:val="22"/>
          <w:szCs w:val="22"/>
          <w:lang w:val="de-DE"/>
        </w:rPr>
        <w:t xml:space="preserve">Seite </w:t>
      </w:r>
      <w:r w:rsidR="005F7784">
        <w:rPr>
          <w:rStyle w:val="A36"/>
          <w:rFonts w:ascii="Arial" w:hAnsi="Arial" w:cs="Arial"/>
          <w:sz w:val="22"/>
          <w:szCs w:val="22"/>
          <w:lang w:val="de-DE"/>
        </w:rPr>
        <w:t>12-13</w:t>
      </w:r>
    </w:p>
    <w:p w:rsidR="005B7B0A" w:rsidRDefault="005B7B0A" w:rsidP="00D7265E">
      <w:pPr>
        <w:rPr>
          <w:rStyle w:val="A36"/>
          <w:rFonts w:ascii="Arial" w:hAnsi="Arial" w:cs="Arial"/>
          <w:b w:val="0"/>
          <w:sz w:val="22"/>
          <w:szCs w:val="22"/>
          <w:lang w:val="de-DE"/>
        </w:rPr>
      </w:pPr>
      <w:r w:rsidRPr="005B7B0A">
        <w:rPr>
          <w:rStyle w:val="A36"/>
          <w:rFonts w:ascii="Arial" w:hAnsi="Arial" w:cs="Arial"/>
          <w:b w:val="0"/>
          <w:sz w:val="22"/>
          <w:szCs w:val="22"/>
          <w:lang w:val="de-DE"/>
        </w:rPr>
        <w:t>Linke Seite</w:t>
      </w:r>
    </w:p>
    <w:p w:rsidR="005B7B0A" w:rsidRPr="005B7B0A" w:rsidRDefault="005B7B0A" w:rsidP="00D7265E">
      <w:pPr>
        <w:rPr>
          <w:rStyle w:val="A36"/>
          <w:rFonts w:ascii="Arial" w:hAnsi="Arial" w:cs="Arial"/>
          <w:b w:val="0"/>
          <w:sz w:val="22"/>
          <w:szCs w:val="22"/>
          <w:lang w:val="de-DE"/>
        </w:rPr>
      </w:pPr>
    </w:p>
    <w:p w:rsidR="00D7265E" w:rsidRPr="00946F0A" w:rsidRDefault="00D7265E" w:rsidP="00D7265E">
      <w:pPr>
        <w:rPr>
          <w:rFonts w:ascii="Arial" w:hAnsi="Arial" w:cs="Arial"/>
          <w:b/>
          <w:lang w:val="de-DE"/>
        </w:rPr>
      </w:pPr>
      <w:r>
        <w:rPr>
          <w:rStyle w:val="A36"/>
          <w:rFonts w:ascii="Arial" w:hAnsi="Arial" w:cs="Arial"/>
          <w:sz w:val="22"/>
          <w:szCs w:val="22"/>
          <w:lang w:val="de-DE"/>
        </w:rPr>
        <w:t xml:space="preserve">Sanierung eines mehrgeschossigen Wohnbaus </w:t>
      </w:r>
      <w:r w:rsidRPr="00946F0A">
        <w:rPr>
          <w:rStyle w:val="A36"/>
          <w:rFonts w:ascii="Arial" w:hAnsi="Arial" w:cs="Arial"/>
          <w:sz w:val="22"/>
          <w:szCs w:val="22"/>
          <w:lang w:val="de-DE"/>
        </w:rPr>
        <w:t>in 1110 Wien</w:t>
      </w:r>
    </w:p>
    <w:p w:rsidR="00D7265E" w:rsidRDefault="00D7265E" w:rsidP="00D7265E">
      <w:pPr>
        <w:pStyle w:val="Default"/>
        <w:spacing w:line="241" w:lineRule="atLeast"/>
        <w:jc w:val="both"/>
        <w:rPr>
          <w:rStyle w:val="A710"/>
          <w:rFonts w:ascii="Arial" w:hAnsi="Arial" w:cs="Arial"/>
          <w:color w:val="auto"/>
          <w:sz w:val="22"/>
          <w:szCs w:val="22"/>
        </w:rPr>
      </w:pPr>
    </w:p>
    <w:p w:rsidR="00D7265E" w:rsidRDefault="00D7265E" w:rsidP="00D7265E">
      <w:pPr>
        <w:pStyle w:val="Default"/>
        <w:spacing w:line="241" w:lineRule="atLeast"/>
        <w:jc w:val="both"/>
        <w:rPr>
          <w:rStyle w:val="A85"/>
          <w:rFonts w:ascii="Arial" w:hAnsi="Arial" w:cs="Arial"/>
          <w:color w:val="auto"/>
          <w:sz w:val="22"/>
          <w:szCs w:val="22"/>
        </w:rPr>
      </w:pPr>
      <w:r w:rsidRPr="00946F0A">
        <w:rPr>
          <w:rStyle w:val="A710"/>
          <w:rFonts w:ascii="Arial" w:hAnsi="Arial" w:cs="Arial"/>
          <w:color w:val="auto"/>
          <w:sz w:val="22"/>
          <w:szCs w:val="22"/>
        </w:rPr>
        <w:t>I</w:t>
      </w:r>
      <w:r w:rsidRPr="00946F0A">
        <w:rPr>
          <w:rStyle w:val="A85"/>
          <w:rFonts w:ascii="Arial" w:hAnsi="Arial" w:cs="Arial"/>
          <w:color w:val="auto"/>
          <w:sz w:val="22"/>
          <w:szCs w:val="22"/>
        </w:rPr>
        <w:t xml:space="preserve">n gestyltem weiß und grau ragen die </w:t>
      </w:r>
      <w:r>
        <w:rPr>
          <w:rStyle w:val="A85"/>
          <w:rFonts w:ascii="Arial" w:hAnsi="Arial" w:cs="Arial"/>
          <w:color w:val="auto"/>
          <w:sz w:val="22"/>
          <w:szCs w:val="22"/>
        </w:rPr>
        <w:t>neun Wohntürme in den blauen H</w:t>
      </w:r>
      <w:r w:rsidRPr="00946F0A">
        <w:rPr>
          <w:rStyle w:val="A85"/>
          <w:rFonts w:ascii="Arial" w:hAnsi="Arial" w:cs="Arial"/>
          <w:color w:val="auto"/>
          <w:sz w:val="22"/>
          <w:szCs w:val="22"/>
        </w:rPr>
        <w:t>immel. Man könnte meinen, hier in der Hauffgas</w:t>
      </w:r>
      <w:r w:rsidRPr="00946F0A">
        <w:rPr>
          <w:rStyle w:val="A85"/>
          <w:rFonts w:ascii="Arial" w:hAnsi="Arial" w:cs="Arial"/>
          <w:color w:val="auto"/>
          <w:sz w:val="22"/>
          <w:szCs w:val="22"/>
        </w:rPr>
        <w:softHyphen/>
        <w:t>se 37-47 im 11. Wiener Gemeindebezirk, sei ein moderner archi</w:t>
      </w:r>
      <w:r>
        <w:rPr>
          <w:rStyle w:val="A85"/>
          <w:rFonts w:ascii="Arial" w:hAnsi="Arial" w:cs="Arial"/>
          <w:color w:val="auto"/>
          <w:sz w:val="22"/>
          <w:szCs w:val="22"/>
        </w:rPr>
        <w:t>tektonischer Neubau entstanden</w:t>
      </w:r>
      <w:r w:rsidRPr="00946F0A">
        <w:rPr>
          <w:rStyle w:val="A85"/>
          <w:rFonts w:ascii="Arial" w:hAnsi="Arial" w:cs="Arial"/>
          <w:color w:val="auto"/>
          <w:sz w:val="22"/>
          <w:szCs w:val="22"/>
        </w:rPr>
        <w:t>. Tatsächlich handelt es sich jedoch um eine – sehr gelungene – Sanierung eines „Altbaus“.</w:t>
      </w:r>
      <w:r w:rsidRPr="00D7265E">
        <w:rPr>
          <w:rFonts w:ascii="Arial" w:hAnsi="Arial" w:cs="Arial"/>
          <w:color w:val="auto"/>
          <w:sz w:val="22"/>
          <w:szCs w:val="22"/>
        </w:rPr>
        <w:t xml:space="preserve"> </w:t>
      </w:r>
      <w:r w:rsidRPr="00946F0A">
        <w:rPr>
          <w:rStyle w:val="A85"/>
          <w:rFonts w:ascii="Arial" w:hAnsi="Arial" w:cs="Arial"/>
          <w:color w:val="auto"/>
          <w:sz w:val="22"/>
          <w:szCs w:val="22"/>
        </w:rPr>
        <w:t>Die Wohnhausanlage wa</w:t>
      </w:r>
      <w:r>
        <w:rPr>
          <w:rStyle w:val="A85"/>
          <w:rFonts w:ascii="Arial" w:hAnsi="Arial" w:cs="Arial"/>
          <w:color w:val="auto"/>
          <w:sz w:val="22"/>
          <w:szCs w:val="22"/>
        </w:rPr>
        <w:t>r ursprüng</w:t>
      </w:r>
      <w:r>
        <w:rPr>
          <w:rStyle w:val="A85"/>
          <w:rFonts w:ascii="Arial" w:hAnsi="Arial" w:cs="Arial"/>
          <w:color w:val="auto"/>
          <w:sz w:val="22"/>
          <w:szCs w:val="22"/>
        </w:rPr>
        <w:softHyphen/>
        <w:t xml:space="preserve">lich 1980 </w:t>
      </w:r>
      <w:r w:rsidRPr="00946F0A">
        <w:rPr>
          <w:rStyle w:val="A85"/>
          <w:rFonts w:ascii="Arial" w:hAnsi="Arial" w:cs="Arial"/>
          <w:color w:val="auto"/>
          <w:sz w:val="22"/>
          <w:szCs w:val="22"/>
        </w:rPr>
        <w:t>errichtet worden. Die geförderten Mietwoh</w:t>
      </w:r>
      <w:r w:rsidRPr="00946F0A">
        <w:rPr>
          <w:rStyle w:val="A85"/>
          <w:rFonts w:ascii="Arial" w:hAnsi="Arial" w:cs="Arial"/>
          <w:color w:val="auto"/>
          <w:sz w:val="22"/>
          <w:szCs w:val="22"/>
        </w:rPr>
        <w:softHyphen/>
        <w:t>nungen haben eine Größe zwischen 45 und 130 m² und verfügen über</w:t>
      </w:r>
      <w:r>
        <w:rPr>
          <w:rStyle w:val="A85"/>
          <w:rFonts w:ascii="Arial" w:hAnsi="Arial" w:cs="Arial"/>
          <w:color w:val="auto"/>
          <w:sz w:val="22"/>
          <w:szCs w:val="22"/>
        </w:rPr>
        <w:t xml:space="preserve"> Loggia, Balkon oder Terrasse. </w:t>
      </w:r>
      <w:r w:rsidRPr="00946F0A">
        <w:rPr>
          <w:rStyle w:val="A85"/>
          <w:rFonts w:ascii="Arial" w:hAnsi="Arial" w:cs="Arial"/>
          <w:color w:val="auto"/>
          <w:sz w:val="22"/>
          <w:szCs w:val="22"/>
        </w:rPr>
        <w:t>Die nüchterne, schlichte Archi</w:t>
      </w:r>
      <w:r w:rsidRPr="00946F0A">
        <w:rPr>
          <w:rStyle w:val="A85"/>
          <w:rFonts w:ascii="Arial" w:hAnsi="Arial" w:cs="Arial"/>
          <w:color w:val="auto"/>
          <w:sz w:val="22"/>
          <w:szCs w:val="22"/>
        </w:rPr>
        <w:softHyphen/>
        <w:t>tektur der Wohnhausanlage der 1980er Jahre bedurfte nicht nur einer technischen, sondern auc</w:t>
      </w:r>
      <w:r>
        <w:rPr>
          <w:rStyle w:val="A85"/>
          <w:rFonts w:ascii="Arial" w:hAnsi="Arial" w:cs="Arial"/>
          <w:color w:val="auto"/>
          <w:sz w:val="22"/>
          <w:szCs w:val="22"/>
        </w:rPr>
        <w:t xml:space="preserve">h einer optischen Erneuerung. </w:t>
      </w:r>
      <w:r w:rsidRPr="00946F0A">
        <w:rPr>
          <w:rStyle w:val="A85"/>
          <w:rFonts w:ascii="Arial" w:hAnsi="Arial" w:cs="Arial"/>
          <w:color w:val="auto"/>
          <w:sz w:val="22"/>
          <w:szCs w:val="22"/>
        </w:rPr>
        <w:t>Für die Architektur war ein zeitgemäßes Erscheinungsbild der Wohnhaus</w:t>
      </w:r>
      <w:r w:rsidRPr="00946F0A">
        <w:rPr>
          <w:rStyle w:val="A85"/>
          <w:rFonts w:ascii="Arial" w:hAnsi="Arial" w:cs="Arial"/>
          <w:color w:val="auto"/>
          <w:sz w:val="22"/>
          <w:szCs w:val="22"/>
        </w:rPr>
        <w:softHyphen/>
        <w:t>anlage</w:t>
      </w:r>
      <w:r>
        <w:rPr>
          <w:rStyle w:val="A85"/>
          <w:rFonts w:ascii="Arial" w:hAnsi="Arial" w:cs="Arial"/>
          <w:color w:val="auto"/>
          <w:sz w:val="22"/>
          <w:szCs w:val="22"/>
        </w:rPr>
        <w:t xml:space="preserve"> nach der Sanierung wesentlich.</w:t>
      </w:r>
      <w:r w:rsidRPr="00946F0A">
        <w:rPr>
          <w:rStyle w:val="A85"/>
          <w:rFonts w:ascii="Arial" w:hAnsi="Arial" w:cs="Arial"/>
          <w:color w:val="auto"/>
          <w:sz w:val="22"/>
          <w:szCs w:val="22"/>
        </w:rPr>
        <w:t xml:space="preserve"> Und diese ist augenscheinlich gelungen. Es blieb kein Stein auf dem anderen, könnte man fast sagen, auch wenn vieles in Leichtbauweise neu errichtet wurde.</w:t>
      </w:r>
    </w:p>
    <w:p w:rsidR="00D7265E" w:rsidRDefault="00D7265E" w:rsidP="00D7265E">
      <w:pPr>
        <w:pStyle w:val="Default"/>
        <w:rPr>
          <w:rFonts w:ascii="Arial" w:hAnsi="Arial" w:cs="Arial"/>
          <w:sz w:val="22"/>
          <w:szCs w:val="22"/>
        </w:rPr>
      </w:pPr>
    </w:p>
    <w:p w:rsidR="00243CC9" w:rsidRDefault="00243CC9" w:rsidP="00D7265E">
      <w:pPr>
        <w:pStyle w:val="Default"/>
        <w:rPr>
          <w:rFonts w:ascii="Arial" w:hAnsi="Arial" w:cs="Arial"/>
          <w:sz w:val="22"/>
          <w:szCs w:val="22"/>
        </w:rPr>
      </w:pPr>
    </w:p>
    <w:p w:rsidR="00243CC9" w:rsidRPr="005F7784" w:rsidRDefault="005F7784" w:rsidP="00D7265E">
      <w:pPr>
        <w:pStyle w:val="Default"/>
        <w:rPr>
          <w:rFonts w:ascii="Arial" w:hAnsi="Arial" w:cs="Arial"/>
          <w:sz w:val="22"/>
          <w:szCs w:val="22"/>
          <w:u w:val="single"/>
        </w:rPr>
      </w:pPr>
      <w:r w:rsidRPr="005F7784">
        <w:rPr>
          <w:rFonts w:ascii="Arial" w:hAnsi="Arial" w:cs="Arial"/>
          <w:sz w:val="22"/>
          <w:szCs w:val="22"/>
          <w:u w:val="single"/>
        </w:rPr>
        <w:t>Bauherr:</w:t>
      </w:r>
    </w:p>
    <w:p w:rsidR="00243CC9" w:rsidRPr="005F7784" w:rsidRDefault="00243CC9" w:rsidP="00D7265E">
      <w:pPr>
        <w:pStyle w:val="Default"/>
        <w:rPr>
          <w:rFonts w:ascii="Arial" w:hAnsi="Arial" w:cs="Arial"/>
          <w:sz w:val="22"/>
          <w:szCs w:val="22"/>
        </w:rPr>
      </w:pPr>
    </w:p>
    <w:p w:rsidR="00243CC9" w:rsidRPr="005F7784" w:rsidRDefault="005F7784" w:rsidP="00D7265E">
      <w:pPr>
        <w:pStyle w:val="Default"/>
        <w:rPr>
          <w:rFonts w:ascii="Arial" w:eastAsia="Times New Roman" w:hAnsi="Arial" w:cs="Arial"/>
          <w:sz w:val="22"/>
          <w:szCs w:val="22"/>
          <w:lang w:eastAsia="de-DE"/>
        </w:rPr>
      </w:pPr>
      <w:r w:rsidRPr="00243CC9">
        <w:rPr>
          <w:rFonts w:ascii="Arial" w:eastAsia="Times New Roman" w:hAnsi="Arial" w:cs="Arial"/>
          <w:sz w:val="22"/>
          <w:szCs w:val="22"/>
          <w:lang w:eastAsia="de-DE"/>
        </w:rPr>
        <w:t xml:space="preserve">BWS Gemeinnützige allg. Bau-, Wohn- und Siedlungsgenossenschaft </w:t>
      </w:r>
      <w:proofErr w:type="spellStart"/>
      <w:r w:rsidRPr="00243CC9">
        <w:rPr>
          <w:rFonts w:ascii="Arial" w:eastAsia="Times New Roman" w:hAnsi="Arial" w:cs="Arial"/>
          <w:sz w:val="22"/>
          <w:szCs w:val="22"/>
          <w:lang w:eastAsia="de-DE"/>
        </w:rPr>
        <w:t>reg.Gen.m.b.H</w:t>
      </w:r>
      <w:proofErr w:type="spellEnd"/>
      <w:r w:rsidRPr="00243CC9">
        <w:rPr>
          <w:rFonts w:ascii="Arial" w:eastAsia="Times New Roman" w:hAnsi="Arial" w:cs="Arial"/>
          <w:sz w:val="22"/>
          <w:szCs w:val="22"/>
          <w:lang w:eastAsia="de-DE"/>
        </w:rPr>
        <w:t>.</w:t>
      </w:r>
    </w:p>
    <w:p w:rsidR="005F7784" w:rsidRPr="005F7784" w:rsidRDefault="005F7784" w:rsidP="00D7265E">
      <w:pPr>
        <w:pStyle w:val="Default"/>
        <w:rPr>
          <w:rFonts w:ascii="Arial" w:eastAsia="Times New Roman" w:hAnsi="Arial" w:cs="Arial"/>
          <w:sz w:val="22"/>
          <w:szCs w:val="22"/>
          <w:lang w:eastAsia="de-DE"/>
        </w:rPr>
      </w:pPr>
    </w:p>
    <w:p w:rsidR="005F7784" w:rsidRPr="005F7784" w:rsidRDefault="005F7784" w:rsidP="00D7265E">
      <w:pPr>
        <w:pStyle w:val="Default"/>
        <w:rPr>
          <w:rFonts w:ascii="Arial" w:hAnsi="Arial" w:cs="Arial"/>
          <w:sz w:val="22"/>
          <w:szCs w:val="22"/>
          <w:u w:val="single"/>
        </w:rPr>
      </w:pPr>
      <w:r w:rsidRPr="005F7784">
        <w:rPr>
          <w:rFonts w:ascii="Arial" w:eastAsia="Times New Roman" w:hAnsi="Arial" w:cs="Arial"/>
          <w:sz w:val="22"/>
          <w:szCs w:val="22"/>
          <w:u w:val="single"/>
          <w:lang w:eastAsia="de-DE"/>
        </w:rPr>
        <w:t>Architekt:</w:t>
      </w:r>
    </w:p>
    <w:p w:rsidR="00243CC9" w:rsidRPr="005F7784" w:rsidRDefault="00243CC9" w:rsidP="00D7265E">
      <w:pPr>
        <w:pStyle w:val="Default"/>
        <w:rPr>
          <w:rFonts w:ascii="Arial" w:hAnsi="Arial" w:cs="Arial"/>
          <w:sz w:val="22"/>
          <w:szCs w:val="22"/>
          <w:u w:val="single"/>
        </w:rPr>
      </w:pPr>
    </w:p>
    <w:p w:rsidR="005F7784" w:rsidRPr="005F7784" w:rsidRDefault="005F7784" w:rsidP="00D7265E">
      <w:pPr>
        <w:pStyle w:val="Default"/>
        <w:rPr>
          <w:rFonts w:ascii="Arial" w:eastAsia="Times New Roman" w:hAnsi="Arial" w:cs="Arial"/>
          <w:sz w:val="22"/>
          <w:szCs w:val="22"/>
          <w:lang w:eastAsia="de-DE"/>
        </w:rPr>
      </w:pPr>
      <w:r w:rsidRPr="00243CC9">
        <w:rPr>
          <w:rFonts w:ascii="Arial" w:eastAsia="Times New Roman" w:hAnsi="Arial" w:cs="Arial"/>
          <w:sz w:val="22"/>
          <w:szCs w:val="22"/>
          <w:lang w:eastAsia="de-DE"/>
        </w:rPr>
        <w:t xml:space="preserve">DI Werner </w:t>
      </w:r>
      <w:proofErr w:type="spellStart"/>
      <w:r w:rsidRPr="00243CC9">
        <w:rPr>
          <w:rFonts w:ascii="Arial" w:eastAsia="Times New Roman" w:hAnsi="Arial" w:cs="Arial"/>
          <w:sz w:val="22"/>
          <w:szCs w:val="22"/>
          <w:lang w:eastAsia="de-DE"/>
        </w:rPr>
        <w:t>Rebernig</w:t>
      </w:r>
      <w:proofErr w:type="spellEnd"/>
      <w:r w:rsidRPr="00243CC9">
        <w:rPr>
          <w:rFonts w:ascii="Arial" w:eastAsia="Times New Roman" w:hAnsi="Arial" w:cs="Arial"/>
          <w:sz w:val="22"/>
          <w:szCs w:val="22"/>
          <w:lang w:eastAsia="de-DE"/>
        </w:rPr>
        <w:t xml:space="preserve"> – GSD Gesellschaft für Stadt- und Dorferneuerung </w:t>
      </w:r>
      <w:proofErr w:type="spellStart"/>
      <w:r w:rsidRPr="00243CC9">
        <w:rPr>
          <w:rFonts w:ascii="Arial" w:eastAsia="Times New Roman" w:hAnsi="Arial" w:cs="Arial"/>
          <w:sz w:val="22"/>
          <w:szCs w:val="22"/>
          <w:lang w:eastAsia="de-DE"/>
        </w:rPr>
        <w:t>Ges.m.b.H</w:t>
      </w:r>
      <w:proofErr w:type="spellEnd"/>
      <w:r w:rsidRPr="00243CC9">
        <w:rPr>
          <w:rFonts w:ascii="Arial" w:eastAsia="Times New Roman" w:hAnsi="Arial" w:cs="Arial"/>
          <w:sz w:val="22"/>
          <w:szCs w:val="22"/>
          <w:lang w:eastAsia="de-DE"/>
        </w:rPr>
        <w:t>.</w:t>
      </w:r>
    </w:p>
    <w:p w:rsidR="005F7784" w:rsidRPr="005F7784" w:rsidRDefault="005F7784" w:rsidP="00D7265E">
      <w:pPr>
        <w:pStyle w:val="Default"/>
        <w:rPr>
          <w:rFonts w:ascii="Arial" w:eastAsia="Times New Roman" w:hAnsi="Arial" w:cs="Arial"/>
          <w:sz w:val="22"/>
          <w:szCs w:val="22"/>
          <w:lang w:eastAsia="de-DE"/>
        </w:rPr>
      </w:pPr>
    </w:p>
    <w:p w:rsidR="005F7784" w:rsidRPr="005F7784" w:rsidRDefault="005F7784" w:rsidP="00D7265E">
      <w:pPr>
        <w:pStyle w:val="Default"/>
        <w:rPr>
          <w:rFonts w:ascii="Arial" w:eastAsia="Times New Roman" w:hAnsi="Arial" w:cs="Arial"/>
          <w:sz w:val="22"/>
          <w:szCs w:val="22"/>
          <w:lang w:eastAsia="de-DE"/>
        </w:rPr>
      </w:pPr>
      <w:r w:rsidRPr="005F7784">
        <w:rPr>
          <w:rFonts w:ascii="Arial" w:eastAsia="Times New Roman" w:hAnsi="Arial" w:cs="Arial"/>
          <w:sz w:val="22"/>
          <w:szCs w:val="22"/>
          <w:u w:val="single"/>
          <w:lang w:eastAsia="de-DE"/>
        </w:rPr>
        <w:t>Trockenbauer:</w:t>
      </w:r>
      <w:r w:rsidRPr="005F7784">
        <w:rPr>
          <w:rFonts w:ascii="Arial" w:eastAsia="Times New Roman" w:hAnsi="Arial" w:cs="Arial"/>
          <w:sz w:val="22"/>
          <w:szCs w:val="22"/>
          <w:lang w:eastAsia="de-DE"/>
        </w:rPr>
        <w:t xml:space="preserve"> </w:t>
      </w:r>
    </w:p>
    <w:p w:rsidR="005F7784" w:rsidRPr="005F7784" w:rsidRDefault="005F7784" w:rsidP="00D7265E">
      <w:pPr>
        <w:pStyle w:val="Default"/>
        <w:rPr>
          <w:rFonts w:ascii="Arial" w:eastAsia="Times New Roman" w:hAnsi="Arial" w:cs="Arial"/>
          <w:sz w:val="22"/>
          <w:szCs w:val="22"/>
          <w:lang w:eastAsia="de-DE"/>
        </w:rPr>
      </w:pPr>
    </w:p>
    <w:p w:rsidR="005F7784" w:rsidRPr="005F7784" w:rsidRDefault="005F7784" w:rsidP="00D7265E">
      <w:pPr>
        <w:pStyle w:val="Default"/>
        <w:rPr>
          <w:rFonts w:ascii="Arial" w:hAnsi="Arial" w:cs="Arial"/>
          <w:sz w:val="22"/>
          <w:szCs w:val="22"/>
          <w:u w:val="single"/>
        </w:rPr>
      </w:pPr>
      <w:r w:rsidRPr="00243CC9">
        <w:rPr>
          <w:rFonts w:ascii="Arial" w:eastAsia="Times New Roman" w:hAnsi="Arial" w:cs="Arial"/>
          <w:sz w:val="22"/>
          <w:szCs w:val="22"/>
          <w:lang w:eastAsia="de-DE"/>
        </w:rPr>
        <w:t>3P Trockenbau GmbH</w:t>
      </w:r>
    </w:p>
    <w:p w:rsidR="005F7784" w:rsidRDefault="005F7784" w:rsidP="00243CC9">
      <w:pPr>
        <w:pStyle w:val="Default"/>
        <w:rPr>
          <w:rFonts w:ascii="Arial" w:hAnsi="Arial" w:cs="Arial"/>
          <w:sz w:val="22"/>
          <w:szCs w:val="22"/>
        </w:rPr>
      </w:pPr>
    </w:p>
    <w:p w:rsidR="005F7784" w:rsidRDefault="005F7784" w:rsidP="00243CC9">
      <w:pPr>
        <w:pStyle w:val="Default"/>
        <w:rPr>
          <w:rFonts w:ascii="Arial" w:hAnsi="Arial" w:cs="Arial"/>
          <w:sz w:val="22"/>
          <w:szCs w:val="22"/>
        </w:rPr>
      </w:pPr>
    </w:p>
    <w:p w:rsidR="005F7784" w:rsidRDefault="005F7784" w:rsidP="00243CC9">
      <w:pPr>
        <w:pStyle w:val="Default"/>
        <w:rPr>
          <w:rFonts w:ascii="Arial" w:hAnsi="Arial" w:cs="Arial"/>
          <w:sz w:val="22"/>
          <w:szCs w:val="22"/>
        </w:rPr>
      </w:pPr>
    </w:p>
    <w:p w:rsidR="005F7784" w:rsidRDefault="005F7784" w:rsidP="00243CC9">
      <w:pPr>
        <w:pStyle w:val="Default"/>
        <w:rPr>
          <w:rFonts w:ascii="Arial" w:hAnsi="Arial" w:cs="Arial"/>
          <w:sz w:val="22"/>
          <w:szCs w:val="22"/>
        </w:rPr>
      </w:pPr>
    </w:p>
    <w:p w:rsidR="005F7784" w:rsidRDefault="005F7784" w:rsidP="00243CC9">
      <w:pPr>
        <w:pStyle w:val="Default"/>
        <w:rPr>
          <w:rFonts w:ascii="Arial" w:hAnsi="Arial" w:cs="Arial"/>
          <w:sz w:val="22"/>
          <w:szCs w:val="22"/>
        </w:rPr>
      </w:pPr>
    </w:p>
    <w:p w:rsidR="005F7784" w:rsidRDefault="005F7784" w:rsidP="00243CC9">
      <w:pPr>
        <w:pStyle w:val="Default"/>
        <w:rPr>
          <w:rFonts w:ascii="Arial" w:hAnsi="Arial" w:cs="Arial"/>
          <w:sz w:val="22"/>
          <w:szCs w:val="22"/>
        </w:rPr>
      </w:pPr>
    </w:p>
    <w:p w:rsidR="005F7784" w:rsidRDefault="005F7784" w:rsidP="00243CC9">
      <w:pPr>
        <w:pStyle w:val="Default"/>
        <w:rPr>
          <w:rFonts w:ascii="Arial" w:hAnsi="Arial" w:cs="Arial"/>
          <w:sz w:val="22"/>
          <w:szCs w:val="22"/>
        </w:rPr>
      </w:pPr>
    </w:p>
    <w:p w:rsidR="005F7784" w:rsidRDefault="005F7784" w:rsidP="00243CC9">
      <w:pPr>
        <w:pStyle w:val="Default"/>
        <w:rPr>
          <w:rFonts w:ascii="Arial" w:hAnsi="Arial" w:cs="Arial"/>
          <w:sz w:val="22"/>
          <w:szCs w:val="22"/>
        </w:rPr>
      </w:pPr>
    </w:p>
    <w:p w:rsidR="005F7784" w:rsidRDefault="005F7784" w:rsidP="00243CC9">
      <w:pPr>
        <w:pStyle w:val="Default"/>
        <w:rPr>
          <w:rFonts w:ascii="Arial" w:hAnsi="Arial" w:cs="Arial"/>
          <w:sz w:val="22"/>
          <w:szCs w:val="22"/>
        </w:rPr>
      </w:pPr>
    </w:p>
    <w:p w:rsidR="005F7784" w:rsidRDefault="005F7784" w:rsidP="00243CC9">
      <w:pPr>
        <w:pStyle w:val="Default"/>
        <w:rPr>
          <w:rFonts w:ascii="Arial" w:hAnsi="Arial" w:cs="Arial"/>
          <w:sz w:val="22"/>
          <w:szCs w:val="22"/>
        </w:rPr>
      </w:pPr>
    </w:p>
    <w:p w:rsidR="005F7784" w:rsidRDefault="005F7784" w:rsidP="00243CC9">
      <w:pPr>
        <w:pStyle w:val="Default"/>
        <w:rPr>
          <w:rFonts w:ascii="Arial" w:hAnsi="Arial" w:cs="Arial"/>
          <w:sz w:val="22"/>
          <w:szCs w:val="22"/>
        </w:rPr>
      </w:pPr>
    </w:p>
    <w:p w:rsidR="005F7784" w:rsidRDefault="005F7784" w:rsidP="00243CC9">
      <w:pPr>
        <w:pStyle w:val="Default"/>
        <w:rPr>
          <w:rFonts w:ascii="Arial" w:hAnsi="Arial" w:cs="Arial"/>
          <w:sz w:val="22"/>
          <w:szCs w:val="22"/>
        </w:rPr>
      </w:pPr>
    </w:p>
    <w:p w:rsidR="005F7784" w:rsidRDefault="005F7784" w:rsidP="00243CC9">
      <w:pPr>
        <w:pStyle w:val="Default"/>
        <w:rPr>
          <w:rFonts w:ascii="Arial" w:hAnsi="Arial" w:cs="Arial"/>
          <w:sz w:val="22"/>
          <w:szCs w:val="22"/>
        </w:rPr>
      </w:pPr>
    </w:p>
    <w:p w:rsidR="005F7784" w:rsidRDefault="005F7784" w:rsidP="00243CC9">
      <w:pPr>
        <w:pStyle w:val="Default"/>
        <w:rPr>
          <w:rFonts w:ascii="Arial" w:hAnsi="Arial" w:cs="Arial"/>
          <w:sz w:val="22"/>
          <w:szCs w:val="22"/>
        </w:rPr>
      </w:pPr>
    </w:p>
    <w:p w:rsidR="005F7784" w:rsidRDefault="005F7784" w:rsidP="00243CC9">
      <w:pPr>
        <w:pStyle w:val="Default"/>
        <w:rPr>
          <w:rFonts w:ascii="Arial" w:hAnsi="Arial" w:cs="Arial"/>
          <w:sz w:val="22"/>
          <w:szCs w:val="22"/>
        </w:rPr>
      </w:pPr>
    </w:p>
    <w:p w:rsidR="005F7784" w:rsidRDefault="005F7784" w:rsidP="00243CC9">
      <w:pPr>
        <w:pStyle w:val="Default"/>
        <w:rPr>
          <w:rFonts w:ascii="Arial" w:hAnsi="Arial" w:cs="Arial"/>
          <w:sz w:val="22"/>
          <w:szCs w:val="22"/>
        </w:rPr>
      </w:pPr>
    </w:p>
    <w:p w:rsidR="005F7784" w:rsidRDefault="005F7784" w:rsidP="00243CC9">
      <w:pPr>
        <w:pStyle w:val="Default"/>
        <w:rPr>
          <w:rFonts w:ascii="Arial" w:hAnsi="Arial" w:cs="Arial"/>
          <w:sz w:val="22"/>
          <w:szCs w:val="22"/>
        </w:rPr>
      </w:pPr>
    </w:p>
    <w:p w:rsidR="005F7784" w:rsidRDefault="005F7784" w:rsidP="00243CC9">
      <w:pPr>
        <w:pStyle w:val="Default"/>
        <w:rPr>
          <w:rFonts w:ascii="Arial" w:hAnsi="Arial" w:cs="Arial"/>
          <w:sz w:val="22"/>
          <w:szCs w:val="22"/>
        </w:rPr>
      </w:pPr>
    </w:p>
    <w:p w:rsidR="005F7784" w:rsidRDefault="005F7784" w:rsidP="00243CC9">
      <w:pPr>
        <w:pStyle w:val="Default"/>
        <w:rPr>
          <w:rFonts w:ascii="Arial" w:hAnsi="Arial" w:cs="Arial"/>
          <w:sz w:val="22"/>
          <w:szCs w:val="22"/>
        </w:rPr>
      </w:pPr>
    </w:p>
    <w:p w:rsidR="005F7784" w:rsidRDefault="005F7784" w:rsidP="00243CC9">
      <w:pPr>
        <w:pStyle w:val="Default"/>
        <w:rPr>
          <w:rFonts w:ascii="Arial" w:hAnsi="Arial" w:cs="Arial"/>
          <w:sz w:val="22"/>
          <w:szCs w:val="22"/>
        </w:rPr>
      </w:pPr>
    </w:p>
    <w:p w:rsidR="005F7784" w:rsidRDefault="005F7784" w:rsidP="00243CC9">
      <w:pPr>
        <w:pStyle w:val="Default"/>
        <w:rPr>
          <w:rFonts w:ascii="Arial" w:hAnsi="Arial" w:cs="Arial"/>
          <w:sz w:val="22"/>
          <w:szCs w:val="22"/>
        </w:rPr>
      </w:pPr>
    </w:p>
    <w:p w:rsidR="005F7784" w:rsidRDefault="005F7784" w:rsidP="00243CC9">
      <w:pPr>
        <w:pStyle w:val="Default"/>
        <w:rPr>
          <w:rFonts w:ascii="Arial" w:hAnsi="Arial" w:cs="Arial"/>
          <w:sz w:val="22"/>
          <w:szCs w:val="22"/>
        </w:rPr>
      </w:pPr>
    </w:p>
    <w:p w:rsidR="005F7784" w:rsidRDefault="005F7784" w:rsidP="00243CC9">
      <w:pPr>
        <w:pStyle w:val="Default"/>
        <w:rPr>
          <w:rFonts w:ascii="Arial" w:hAnsi="Arial" w:cs="Arial"/>
          <w:sz w:val="22"/>
          <w:szCs w:val="22"/>
        </w:rPr>
      </w:pPr>
    </w:p>
    <w:p w:rsidR="005F7784" w:rsidRDefault="005F7784" w:rsidP="00243CC9">
      <w:pPr>
        <w:pStyle w:val="Default"/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</w:rPr>
        <w:t>Rechte Seite</w:t>
      </w:r>
    </w:p>
    <w:p w:rsidR="005F7784" w:rsidRDefault="005F7784" w:rsidP="00243CC9">
      <w:pPr>
        <w:pStyle w:val="Default"/>
        <w:rPr>
          <w:rFonts w:ascii="Arial" w:hAnsi="Arial" w:cs="Arial"/>
          <w:sz w:val="22"/>
          <w:szCs w:val="22"/>
        </w:rPr>
      </w:pPr>
    </w:p>
    <w:p w:rsidR="005F7784" w:rsidRDefault="005F7784" w:rsidP="00243CC9">
      <w:pPr>
        <w:pStyle w:val="Default"/>
        <w:rPr>
          <w:rFonts w:ascii="Arial" w:hAnsi="Arial" w:cs="Arial"/>
          <w:sz w:val="22"/>
          <w:szCs w:val="22"/>
        </w:rPr>
      </w:pPr>
    </w:p>
    <w:p w:rsidR="005F7784" w:rsidRPr="005F7784" w:rsidRDefault="005F7784" w:rsidP="00243CC9">
      <w:pPr>
        <w:pStyle w:val="Default"/>
        <w:rPr>
          <w:rFonts w:ascii="Arial" w:hAnsi="Arial" w:cs="Arial"/>
          <w:color w:val="FF0000"/>
          <w:sz w:val="22"/>
          <w:szCs w:val="22"/>
        </w:rPr>
      </w:pPr>
      <w:r w:rsidRPr="005F7784">
        <w:rPr>
          <w:rFonts w:ascii="Arial" w:hAnsi="Arial" w:cs="Arial"/>
          <w:color w:val="FF0000"/>
          <w:sz w:val="22"/>
          <w:szCs w:val="22"/>
        </w:rPr>
        <w:t>Skizze</w:t>
      </w:r>
    </w:p>
    <w:p w:rsidR="005F7784" w:rsidRDefault="005F7784" w:rsidP="00243CC9">
      <w:pPr>
        <w:pStyle w:val="Default"/>
        <w:rPr>
          <w:rFonts w:ascii="Arial" w:hAnsi="Arial" w:cs="Arial"/>
          <w:sz w:val="22"/>
          <w:szCs w:val="22"/>
        </w:rPr>
      </w:pPr>
    </w:p>
    <w:p w:rsidR="005F7784" w:rsidRDefault="00D7265E" w:rsidP="00243CC9">
      <w:pPr>
        <w:pStyle w:val="Default"/>
        <w:rPr>
          <w:rFonts w:ascii="Arial" w:hAnsi="Arial" w:cs="Arial"/>
          <w:sz w:val="22"/>
          <w:szCs w:val="22"/>
        </w:rPr>
      </w:pPr>
      <w:r w:rsidRPr="00243CC9">
        <w:rPr>
          <w:rFonts w:ascii="Arial" w:hAnsi="Arial" w:cs="Arial"/>
          <w:sz w:val="22"/>
          <w:szCs w:val="22"/>
        </w:rPr>
        <w:t xml:space="preserve">Die Wohnhausanlage war schlicht und einfach in die Jahre gekommen. Die Außenflächen waren im Zuge der Sanierung umgestaltet und durch Trockenbau-Leichtkonstruktionen ersetzt worden. Die Beplankung erfolgte mit Knauf Aquapanel </w:t>
      </w:r>
      <w:proofErr w:type="spellStart"/>
      <w:r w:rsidRPr="00243CC9">
        <w:rPr>
          <w:rFonts w:ascii="Arial" w:hAnsi="Arial" w:cs="Arial"/>
          <w:sz w:val="22"/>
          <w:szCs w:val="22"/>
        </w:rPr>
        <w:t>Cement</w:t>
      </w:r>
      <w:proofErr w:type="spellEnd"/>
      <w:r w:rsidRPr="00243CC9">
        <w:rPr>
          <w:rFonts w:ascii="Arial" w:hAnsi="Arial" w:cs="Arial"/>
          <w:sz w:val="22"/>
          <w:szCs w:val="22"/>
        </w:rPr>
        <w:t xml:space="preserve"> Board Platten, die gleichzeitig als Trä</w:t>
      </w:r>
      <w:r w:rsidRPr="00243CC9">
        <w:rPr>
          <w:rFonts w:ascii="Arial" w:hAnsi="Arial" w:cs="Arial"/>
          <w:sz w:val="22"/>
          <w:szCs w:val="22"/>
        </w:rPr>
        <w:softHyphen/>
        <w:t>gerplatten für den mineralischen Fassadenputz dienen. Durch die Umgestaltung im Bereich der Loggien wurde auch deren nutzbare Tiefe</w:t>
      </w:r>
      <w:r w:rsidRPr="00243CC9">
        <w:rPr>
          <w:rFonts w:ascii="Arial" w:hAnsi="Arial" w:cs="Arial"/>
          <w:sz w:val="22"/>
          <w:szCs w:val="22"/>
        </w:rPr>
        <w:t xml:space="preserve"> um 25 cm auf 175 cm erweitert.</w:t>
      </w:r>
      <w:r w:rsidR="00243CC9" w:rsidRPr="00243CC9">
        <w:rPr>
          <w:rFonts w:ascii="Arial" w:hAnsi="Arial" w:cs="Arial"/>
          <w:sz w:val="22"/>
          <w:szCs w:val="22"/>
        </w:rPr>
        <w:t xml:space="preserve"> </w:t>
      </w:r>
    </w:p>
    <w:p w:rsidR="005F7784" w:rsidRDefault="005F7784" w:rsidP="00243CC9">
      <w:pPr>
        <w:pStyle w:val="Default"/>
        <w:rPr>
          <w:rFonts w:ascii="Arial" w:hAnsi="Arial" w:cs="Arial"/>
          <w:sz w:val="22"/>
          <w:szCs w:val="22"/>
        </w:rPr>
      </w:pPr>
    </w:p>
    <w:p w:rsidR="00D7265E" w:rsidRDefault="00D7265E" w:rsidP="00D7265E">
      <w:pPr>
        <w:pStyle w:val="Default"/>
        <w:rPr>
          <w:rFonts w:ascii="Arial" w:hAnsi="Arial" w:cs="Arial"/>
          <w:sz w:val="22"/>
          <w:szCs w:val="22"/>
        </w:rPr>
      </w:pPr>
      <w:r w:rsidRPr="00243CC9">
        <w:rPr>
          <w:rFonts w:ascii="Arial" w:hAnsi="Arial" w:cs="Arial"/>
          <w:sz w:val="22"/>
          <w:szCs w:val="22"/>
        </w:rPr>
        <w:t>Da die Statik der Wohnanlage nur Leichtbau</w:t>
      </w:r>
      <w:r w:rsidRPr="00243CC9">
        <w:rPr>
          <w:rFonts w:ascii="Arial" w:hAnsi="Arial" w:cs="Arial"/>
          <w:sz w:val="22"/>
          <w:szCs w:val="22"/>
        </w:rPr>
        <w:softHyphen/>
        <w:t>konstruktionen erlaubte, kam bei sämtlichen Wandflächen in den Dachgeschossen die dafür bestens geeignete Knauf Außenwand zur Anwendung. Durch das geringe Gewicht, die hohe Dämmwirkung und die nicht brennba</w:t>
      </w:r>
      <w:r w:rsidRPr="00243CC9">
        <w:rPr>
          <w:rFonts w:ascii="Arial" w:hAnsi="Arial" w:cs="Arial"/>
          <w:sz w:val="22"/>
          <w:szCs w:val="22"/>
        </w:rPr>
        <w:softHyphen/>
        <w:t>ren Systemkomponenten sind sie für verschie</w:t>
      </w:r>
      <w:r w:rsidRPr="00243CC9">
        <w:rPr>
          <w:rFonts w:ascii="Arial" w:hAnsi="Arial" w:cs="Arial"/>
          <w:sz w:val="22"/>
          <w:szCs w:val="22"/>
        </w:rPr>
        <w:softHyphen/>
        <w:t>denste Ge</w:t>
      </w:r>
      <w:r w:rsidRPr="00243CC9">
        <w:rPr>
          <w:rFonts w:ascii="Arial" w:hAnsi="Arial" w:cs="Arial"/>
          <w:sz w:val="22"/>
          <w:szCs w:val="22"/>
        </w:rPr>
        <w:t xml:space="preserve">bäudetypen geeignet. Es wurden </w:t>
      </w:r>
      <w:r w:rsidRPr="00243CC9">
        <w:rPr>
          <w:rFonts w:ascii="Arial" w:hAnsi="Arial" w:cs="Arial"/>
          <w:sz w:val="22"/>
          <w:szCs w:val="22"/>
        </w:rPr>
        <w:t>die</w:t>
      </w:r>
      <w:r w:rsidRPr="00243CC9">
        <w:rPr>
          <w:rFonts w:ascii="Arial" w:hAnsi="Arial" w:cs="Arial"/>
          <w:sz w:val="22"/>
          <w:szCs w:val="22"/>
        </w:rPr>
        <w:t xml:space="preserve"> Tragkonstruktionen zunächst für den</w:t>
      </w:r>
      <w:r w:rsidRPr="00243CC9">
        <w:rPr>
          <w:rFonts w:ascii="Arial" w:hAnsi="Arial" w:cs="Arial"/>
          <w:sz w:val="22"/>
          <w:szCs w:val="22"/>
        </w:rPr>
        <w:t xml:space="preserve"> Feuer</w:t>
      </w:r>
      <w:r w:rsidRPr="00243CC9">
        <w:rPr>
          <w:rFonts w:ascii="Arial" w:hAnsi="Arial" w:cs="Arial"/>
          <w:sz w:val="22"/>
          <w:szCs w:val="22"/>
        </w:rPr>
        <w:softHyphen/>
        <w:t xml:space="preserve">schutz mit etwa 10.000 Quadratmetern Knauf </w:t>
      </w:r>
      <w:proofErr w:type="spellStart"/>
      <w:r w:rsidRPr="00243CC9">
        <w:rPr>
          <w:rFonts w:ascii="Arial" w:hAnsi="Arial" w:cs="Arial"/>
          <w:sz w:val="22"/>
          <w:szCs w:val="22"/>
        </w:rPr>
        <w:t>Fireboard</w:t>
      </w:r>
      <w:proofErr w:type="spellEnd"/>
      <w:r w:rsidRPr="00243CC9">
        <w:rPr>
          <w:rFonts w:ascii="Arial" w:hAnsi="Arial" w:cs="Arial"/>
          <w:sz w:val="22"/>
          <w:szCs w:val="22"/>
        </w:rPr>
        <w:t xml:space="preserve"> verkleidet und darauf rund 20.000 Quadratmeter Knauf Aquapanel für die Wand</w:t>
      </w:r>
      <w:r w:rsidRPr="00243CC9">
        <w:rPr>
          <w:rFonts w:ascii="Arial" w:hAnsi="Arial" w:cs="Arial"/>
          <w:sz w:val="22"/>
          <w:szCs w:val="22"/>
        </w:rPr>
        <w:softHyphen/>
        <w:t>aufbauten verwendet.</w:t>
      </w:r>
      <w:r w:rsidR="005F7784">
        <w:rPr>
          <w:rFonts w:ascii="Arial" w:hAnsi="Arial" w:cs="Arial"/>
          <w:sz w:val="22"/>
          <w:szCs w:val="22"/>
        </w:rPr>
        <w:t xml:space="preserve"> </w:t>
      </w:r>
      <w:r w:rsidRPr="00243CC9">
        <w:rPr>
          <w:rFonts w:ascii="Arial" w:hAnsi="Arial" w:cs="Arial"/>
          <w:sz w:val="22"/>
          <w:szCs w:val="22"/>
        </w:rPr>
        <w:t>Speziell für derartige Einsatzbereiche ist Aquapanel</w:t>
      </w:r>
      <w:r w:rsidR="005F778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F7784">
        <w:rPr>
          <w:rFonts w:ascii="Arial" w:hAnsi="Arial" w:cs="Arial"/>
          <w:sz w:val="22"/>
          <w:szCs w:val="22"/>
        </w:rPr>
        <w:t>Cement</w:t>
      </w:r>
      <w:proofErr w:type="spellEnd"/>
      <w:r w:rsidR="005F7784">
        <w:rPr>
          <w:rFonts w:ascii="Arial" w:hAnsi="Arial" w:cs="Arial"/>
          <w:sz w:val="22"/>
          <w:szCs w:val="22"/>
        </w:rPr>
        <w:t xml:space="preserve"> Board</w:t>
      </w:r>
      <w:r w:rsidRPr="00243CC9">
        <w:rPr>
          <w:rFonts w:ascii="Arial" w:hAnsi="Arial" w:cs="Arial"/>
          <w:sz w:val="22"/>
          <w:szCs w:val="22"/>
        </w:rPr>
        <w:t xml:space="preserve"> dank seiner Witterungsbeständigkeit und flexiblen Anwendungs</w:t>
      </w:r>
      <w:r w:rsidR="005F7784">
        <w:rPr>
          <w:rFonts w:ascii="Arial" w:hAnsi="Arial" w:cs="Arial"/>
          <w:sz w:val="22"/>
          <w:szCs w:val="22"/>
        </w:rPr>
        <w:t xml:space="preserve">möglichkeiten bestens geeignet. </w:t>
      </w:r>
      <w:r w:rsidRPr="00243CC9">
        <w:rPr>
          <w:rFonts w:ascii="Arial" w:hAnsi="Arial" w:cs="Arial"/>
          <w:sz w:val="22"/>
          <w:szCs w:val="22"/>
        </w:rPr>
        <w:t xml:space="preserve"> Die anfänglichen Detailausarbeitungen waren keine Standardaufgabe, wi</w:t>
      </w:r>
      <w:r w:rsidR="005F7784">
        <w:rPr>
          <w:rFonts w:ascii="Arial" w:hAnsi="Arial" w:cs="Arial"/>
          <w:sz w:val="22"/>
          <w:szCs w:val="22"/>
        </w:rPr>
        <w:t xml:space="preserve">e bei anderen Baustellen </w:t>
      </w:r>
      <w:r w:rsidRPr="00243CC9">
        <w:rPr>
          <w:rFonts w:ascii="Arial" w:hAnsi="Arial" w:cs="Arial"/>
          <w:sz w:val="22"/>
          <w:szCs w:val="22"/>
        </w:rPr>
        <w:t>üblich, galt es doch die Statik des Hauses, jene der Trockenbauaußenwände, sowie den erforderlichen Brandschutz der Stahl</w:t>
      </w:r>
      <w:r w:rsidRPr="00243CC9">
        <w:rPr>
          <w:rFonts w:ascii="Arial" w:hAnsi="Arial" w:cs="Arial"/>
          <w:sz w:val="22"/>
          <w:szCs w:val="22"/>
        </w:rPr>
        <w:softHyphen/>
        <w:t>träger, als auch die bauphysikalischen Kompo</w:t>
      </w:r>
      <w:r w:rsidRPr="00243CC9">
        <w:rPr>
          <w:rFonts w:ascii="Arial" w:hAnsi="Arial" w:cs="Arial"/>
          <w:sz w:val="22"/>
          <w:szCs w:val="22"/>
        </w:rPr>
        <w:softHyphen/>
        <w:t>nen</w:t>
      </w:r>
      <w:r w:rsidR="005F7784">
        <w:rPr>
          <w:rFonts w:ascii="Arial" w:hAnsi="Arial" w:cs="Arial"/>
          <w:sz w:val="22"/>
          <w:szCs w:val="22"/>
        </w:rPr>
        <w:t>ten unter einen Hut zu bringen.</w:t>
      </w:r>
    </w:p>
    <w:p w:rsidR="005B7B0A" w:rsidRPr="00056161" w:rsidRDefault="005B7B0A" w:rsidP="005B7B0A">
      <w:pPr>
        <w:rPr>
          <w:rFonts w:ascii="Arial" w:hAnsi="Arial" w:cs="Arial"/>
          <w:b/>
          <w:color w:val="FF0000"/>
          <w:lang w:val="de-DE"/>
        </w:rPr>
      </w:pPr>
    </w:p>
    <w:p w:rsidR="005B7B0A" w:rsidRDefault="005B7B0A" w:rsidP="005B7B0A">
      <w:pPr>
        <w:rPr>
          <w:rFonts w:ascii="Arial" w:hAnsi="Arial" w:cs="Arial"/>
          <w:b/>
          <w:lang w:val="de-DE"/>
        </w:rPr>
      </w:pPr>
    </w:p>
    <w:p w:rsidR="005B7B0A" w:rsidRDefault="005B7B0A" w:rsidP="005B7B0A">
      <w:pPr>
        <w:rPr>
          <w:rFonts w:ascii="Arial" w:hAnsi="Arial" w:cs="Arial"/>
          <w:b/>
          <w:lang w:val="de-DE"/>
        </w:rPr>
      </w:pPr>
      <w:r>
        <w:rPr>
          <w:rFonts w:ascii="Arial" w:hAnsi="Arial" w:cs="Arial"/>
          <w:b/>
          <w:lang w:val="de-DE"/>
        </w:rPr>
        <w:t>Eigenschaften</w:t>
      </w:r>
    </w:p>
    <w:p w:rsidR="005B7B0A" w:rsidRPr="009506FE" w:rsidRDefault="005B7B0A" w:rsidP="005B7B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de-DE"/>
        </w:rPr>
      </w:pPr>
    </w:p>
    <w:p w:rsidR="005B7B0A" w:rsidRPr="009506FE" w:rsidRDefault="005B7B0A" w:rsidP="005B7B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FFFF"/>
          <w:lang w:val="de-DE"/>
        </w:rPr>
      </w:pPr>
      <w:r w:rsidRPr="009506FE">
        <w:rPr>
          <w:rFonts w:ascii="Arial" w:hAnsi="Arial" w:cs="Arial"/>
          <w:color w:val="00FFFF"/>
          <w:lang w:val="de-DE"/>
        </w:rPr>
        <w:t>Eigenschaften dieses Projekts:</w:t>
      </w:r>
    </w:p>
    <w:p w:rsidR="005B7B0A" w:rsidRPr="009506FE" w:rsidRDefault="005B7B0A" w:rsidP="005B7B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de-DE"/>
        </w:rPr>
      </w:pPr>
      <w:r w:rsidRPr="009506FE">
        <w:rPr>
          <w:rFonts w:ascii="Arial" w:hAnsi="Arial" w:cs="Arial"/>
          <w:color w:val="000000"/>
          <w:lang w:val="de-DE"/>
        </w:rPr>
        <w:t xml:space="preserve">Brandschutz: </w:t>
      </w:r>
      <w:r>
        <w:rPr>
          <w:rFonts w:ascii="Arial" w:hAnsi="Arial" w:cs="Arial"/>
          <w:color w:val="000000"/>
          <w:lang w:val="de-DE"/>
        </w:rPr>
        <w:t xml:space="preserve">EI 90 + A2 </w:t>
      </w:r>
      <w:r w:rsidRPr="009506FE">
        <w:rPr>
          <w:rFonts w:ascii="Segoe UI Symbol" w:hAnsi="Segoe UI Symbol" w:cs="Segoe UI Symbol"/>
          <w:color w:val="00FFFF"/>
          <w:lang w:val="de-DE"/>
        </w:rPr>
        <w:t>✔</w:t>
      </w:r>
    </w:p>
    <w:p w:rsidR="005B7B0A" w:rsidRPr="009506FE" w:rsidRDefault="005B7B0A" w:rsidP="005B7B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de-DE"/>
        </w:rPr>
      </w:pPr>
      <w:r w:rsidRPr="009506FE">
        <w:rPr>
          <w:rFonts w:ascii="Arial" w:hAnsi="Arial" w:cs="Arial"/>
          <w:color w:val="000000"/>
          <w:lang w:val="de-DE"/>
        </w:rPr>
        <w:t xml:space="preserve">Schallschutz: </w:t>
      </w:r>
      <w:proofErr w:type="spellStart"/>
      <w:r>
        <w:rPr>
          <w:rFonts w:ascii="Arial" w:hAnsi="Arial" w:cs="Arial"/>
          <w:color w:val="000000"/>
          <w:lang w:val="de-DE"/>
        </w:rPr>
        <w:t>R‘w</w:t>
      </w:r>
      <w:proofErr w:type="spellEnd"/>
      <w:r>
        <w:rPr>
          <w:rFonts w:ascii="Arial" w:hAnsi="Arial" w:cs="Arial"/>
          <w:color w:val="000000"/>
          <w:lang w:val="de-DE"/>
        </w:rPr>
        <w:t xml:space="preserve">=58dB </w:t>
      </w:r>
      <w:r w:rsidRPr="009506FE">
        <w:rPr>
          <w:rFonts w:ascii="Segoe UI Symbol" w:hAnsi="Segoe UI Symbol" w:cs="Segoe UI Symbol"/>
          <w:color w:val="00FFFF"/>
          <w:lang w:val="de-DE"/>
        </w:rPr>
        <w:t>✔</w:t>
      </w:r>
    </w:p>
    <w:p w:rsidR="005B7B0A" w:rsidRPr="009506FE" w:rsidRDefault="005B7B0A" w:rsidP="005B7B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de-DE"/>
        </w:rPr>
      </w:pPr>
      <w:r w:rsidRPr="009506FE">
        <w:rPr>
          <w:rFonts w:ascii="Arial" w:hAnsi="Arial" w:cs="Arial"/>
          <w:color w:val="000000"/>
          <w:lang w:val="de-DE"/>
        </w:rPr>
        <w:t xml:space="preserve">Wärmeschutz: </w:t>
      </w:r>
      <w:proofErr w:type="spellStart"/>
      <w:r>
        <w:rPr>
          <w:rFonts w:ascii="Arial" w:hAnsi="Arial" w:cs="Arial"/>
          <w:color w:val="000000"/>
          <w:lang w:val="de-DE"/>
        </w:rPr>
        <w:t>Uw</w:t>
      </w:r>
      <w:proofErr w:type="spellEnd"/>
      <w:r>
        <w:rPr>
          <w:rFonts w:ascii="Arial" w:hAnsi="Arial" w:cs="Arial"/>
          <w:color w:val="000000"/>
          <w:lang w:val="de-DE"/>
        </w:rPr>
        <w:t xml:space="preserve">= 0,20 W/m²K </w:t>
      </w:r>
      <w:r w:rsidRPr="009506FE">
        <w:rPr>
          <w:rFonts w:ascii="Segoe UI Symbol" w:hAnsi="Segoe UI Symbol" w:cs="Segoe UI Symbol"/>
          <w:color w:val="00FFFF"/>
          <w:lang w:val="de-DE"/>
        </w:rPr>
        <w:t>✔</w:t>
      </w:r>
    </w:p>
    <w:p w:rsidR="005B7B0A" w:rsidRPr="009506FE" w:rsidRDefault="005B7B0A" w:rsidP="005B7B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FFFF"/>
          <w:lang w:val="de-DE"/>
        </w:rPr>
      </w:pPr>
      <w:r>
        <w:rPr>
          <w:rFonts w:ascii="Arial" w:hAnsi="Arial" w:cs="Arial"/>
          <w:color w:val="000000"/>
          <w:lang w:val="de-DE"/>
        </w:rPr>
        <w:t>Gebäudeklasse: 5</w:t>
      </w:r>
      <w:r w:rsidRPr="009506FE">
        <w:rPr>
          <w:rFonts w:ascii="Arial" w:hAnsi="Arial" w:cs="Arial"/>
          <w:color w:val="000000"/>
          <w:lang w:val="de-DE"/>
        </w:rPr>
        <w:t xml:space="preserve"> </w:t>
      </w:r>
      <w:r w:rsidRPr="009506FE">
        <w:rPr>
          <w:rFonts w:ascii="Segoe UI Symbol" w:hAnsi="Segoe UI Symbol" w:cs="Segoe UI Symbol"/>
          <w:color w:val="00FFFF"/>
          <w:lang w:val="de-DE"/>
        </w:rPr>
        <w:t>✔</w:t>
      </w:r>
    </w:p>
    <w:p w:rsidR="005B7B0A" w:rsidRPr="009506FE" w:rsidRDefault="005B7B0A" w:rsidP="005B7B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de-DE"/>
        </w:rPr>
      </w:pPr>
      <w:r w:rsidRPr="009506FE">
        <w:rPr>
          <w:rFonts w:ascii="Arial" w:hAnsi="Arial" w:cs="Arial"/>
          <w:color w:val="000000"/>
          <w:lang w:val="de-DE"/>
        </w:rPr>
        <w:t xml:space="preserve">vorh. Windlasten: </w:t>
      </w:r>
      <w:r>
        <w:rPr>
          <w:rFonts w:ascii="Arial" w:hAnsi="Arial" w:cs="Arial"/>
          <w:color w:val="000000"/>
          <w:lang w:val="de-DE"/>
        </w:rPr>
        <w:t>1,6</w:t>
      </w:r>
      <w:r w:rsidRPr="009506FE">
        <w:rPr>
          <w:rFonts w:ascii="Arial" w:hAnsi="Arial" w:cs="Arial"/>
          <w:color w:val="000000"/>
          <w:lang w:val="de-DE"/>
        </w:rPr>
        <w:t xml:space="preserve"> KN/m</w:t>
      </w:r>
      <w:r>
        <w:rPr>
          <w:rFonts w:ascii="Arial" w:hAnsi="Arial" w:cs="Arial"/>
          <w:color w:val="000000"/>
          <w:lang w:val="de-DE"/>
        </w:rPr>
        <w:t xml:space="preserve">² </w:t>
      </w:r>
    </w:p>
    <w:p w:rsidR="005B7B0A" w:rsidRDefault="005B7B0A" w:rsidP="005B7B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de-DE"/>
        </w:rPr>
      </w:pPr>
      <w:r w:rsidRPr="009506FE">
        <w:rPr>
          <w:rFonts w:ascii="Arial" w:hAnsi="Arial" w:cs="Arial"/>
          <w:color w:val="000000"/>
          <w:lang w:val="de-DE"/>
        </w:rPr>
        <w:t xml:space="preserve">Design-Besonderheit: </w:t>
      </w:r>
      <w:r>
        <w:rPr>
          <w:rFonts w:ascii="Arial" w:hAnsi="Arial" w:cs="Arial"/>
          <w:lang w:val="de-DE"/>
        </w:rPr>
        <w:t>geschwungene</w:t>
      </w:r>
      <w:r w:rsidRPr="00AA2F22">
        <w:rPr>
          <w:rFonts w:ascii="Arial" w:hAnsi="Arial" w:cs="Arial"/>
          <w:color w:val="000000"/>
          <w:lang w:val="de-DE"/>
        </w:rPr>
        <w:t xml:space="preserve"> </w:t>
      </w:r>
      <w:r>
        <w:rPr>
          <w:rFonts w:ascii="Arial" w:hAnsi="Arial" w:cs="Arial"/>
          <w:color w:val="000000"/>
          <w:lang w:val="de-DE"/>
        </w:rPr>
        <w:t xml:space="preserve">geformte </w:t>
      </w:r>
      <w:r w:rsidRPr="00AA2F22">
        <w:rPr>
          <w:rFonts w:ascii="Arial" w:hAnsi="Arial" w:cs="Arial"/>
          <w:color w:val="000000"/>
          <w:lang w:val="de-DE"/>
        </w:rPr>
        <w:t xml:space="preserve">Außenwandkonstruktion </w:t>
      </w:r>
    </w:p>
    <w:p w:rsidR="005B7B0A" w:rsidRPr="009506FE" w:rsidRDefault="005B7B0A" w:rsidP="005B7B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val="de-DE"/>
        </w:rPr>
      </w:pPr>
      <w:r>
        <w:rPr>
          <w:rFonts w:ascii="Arial" w:hAnsi="Arial" w:cs="Arial"/>
          <w:color w:val="000000"/>
          <w:lang w:val="de-DE"/>
        </w:rPr>
        <w:t xml:space="preserve">gebaut mit </w:t>
      </w:r>
      <w:proofErr w:type="spellStart"/>
      <w:r w:rsidRPr="00AA2F22">
        <w:rPr>
          <w:rFonts w:ascii="Arial" w:hAnsi="Arial" w:cs="Arial"/>
          <w:color w:val="000000"/>
          <w:lang w:val="de-DE"/>
        </w:rPr>
        <w:t>Cocoon</w:t>
      </w:r>
      <w:proofErr w:type="spellEnd"/>
      <w:r>
        <w:rPr>
          <w:rFonts w:ascii="Arial" w:hAnsi="Arial" w:cs="Arial"/>
          <w:color w:val="000000"/>
          <w:lang w:val="de-DE"/>
        </w:rPr>
        <w:t xml:space="preserve"> – Transformer Profilen</w:t>
      </w:r>
    </w:p>
    <w:p w:rsidR="005B7B0A" w:rsidRPr="00243CC9" w:rsidRDefault="005B7B0A" w:rsidP="00D7265E">
      <w:pPr>
        <w:pStyle w:val="Default"/>
        <w:rPr>
          <w:rFonts w:ascii="Arial" w:hAnsi="Arial" w:cs="Arial"/>
          <w:sz w:val="22"/>
          <w:szCs w:val="22"/>
        </w:rPr>
      </w:pPr>
    </w:p>
    <w:sectPr w:rsidR="005B7B0A" w:rsidRPr="00243CC9" w:rsidSect="0065437C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OT-Light">
    <w:altName w:val="DINOT-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Garamond">
    <w:altName w:val="AGaramon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INOT-Bold">
    <w:altName w:val="DINOT-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65E"/>
    <w:rsid w:val="00243CC9"/>
    <w:rsid w:val="003276BC"/>
    <w:rsid w:val="005B7B0A"/>
    <w:rsid w:val="005F7784"/>
    <w:rsid w:val="0065437C"/>
    <w:rsid w:val="00831E05"/>
    <w:rsid w:val="00904367"/>
    <w:rsid w:val="00A767AE"/>
    <w:rsid w:val="00B31A99"/>
    <w:rsid w:val="00C7651D"/>
    <w:rsid w:val="00CC3E36"/>
    <w:rsid w:val="00D7265E"/>
    <w:rsid w:val="00F4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D8F28"/>
  <w15:chartTrackingRefBased/>
  <w15:docId w15:val="{BD87E187-8E98-46DC-AA84-2A41113A1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rarbeitung">
    <w:name w:val="Revision"/>
    <w:hidden/>
    <w:uiPriority w:val="99"/>
    <w:semiHidden/>
    <w:rsid w:val="00904367"/>
    <w:pPr>
      <w:spacing w:after="0"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04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0436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7265E"/>
    <w:pPr>
      <w:autoSpaceDE w:val="0"/>
      <w:autoSpaceDN w:val="0"/>
      <w:adjustRightInd w:val="0"/>
      <w:spacing w:after="0" w:line="240" w:lineRule="auto"/>
    </w:pPr>
    <w:rPr>
      <w:rFonts w:ascii="DINOT-Light" w:hAnsi="DINOT-Light" w:cs="DINOT-Light"/>
      <w:color w:val="000000"/>
      <w:sz w:val="24"/>
      <w:szCs w:val="24"/>
      <w:lang w:val="de-DE"/>
    </w:rPr>
  </w:style>
  <w:style w:type="character" w:customStyle="1" w:styleId="A710">
    <w:name w:val="A7+10"/>
    <w:uiPriority w:val="99"/>
    <w:rsid w:val="00D7265E"/>
    <w:rPr>
      <w:rFonts w:cs="DINOT-Light"/>
      <w:color w:val="000000"/>
      <w:sz w:val="94"/>
      <w:szCs w:val="94"/>
    </w:rPr>
  </w:style>
  <w:style w:type="character" w:customStyle="1" w:styleId="A85">
    <w:name w:val="A8+5"/>
    <w:uiPriority w:val="99"/>
    <w:rsid w:val="00D7265E"/>
    <w:rPr>
      <w:rFonts w:ascii="AGaramond" w:hAnsi="AGaramond" w:cs="AGaramond"/>
      <w:color w:val="000000"/>
      <w:sz w:val="18"/>
      <w:szCs w:val="18"/>
    </w:rPr>
  </w:style>
  <w:style w:type="character" w:customStyle="1" w:styleId="A36">
    <w:name w:val="A3+6"/>
    <w:uiPriority w:val="99"/>
    <w:rsid w:val="00D7265E"/>
    <w:rPr>
      <w:rFonts w:cs="DINOT-Bold"/>
      <w:b/>
      <w:bCs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9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05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76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57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8F65EAFA217A42B088E409471B166D" ma:contentTypeVersion="15" ma:contentTypeDescription="Ein neues Dokument erstellen." ma:contentTypeScope="" ma:versionID="9ed852a49f760c217122db441bbda5cf">
  <xsd:schema xmlns:xsd="http://www.w3.org/2001/XMLSchema" xmlns:xs="http://www.w3.org/2001/XMLSchema" xmlns:p="http://schemas.microsoft.com/office/2006/metadata/properties" xmlns:ns2="dc190471-cc23-41d1-bd0d-54da9cf87bd1" xmlns:ns3="0e2dcd63-2689-48fb-b8c7-95d04fef4025" targetNamespace="http://schemas.microsoft.com/office/2006/metadata/properties" ma:root="true" ma:fieldsID="e368608f1c83d0e72d41048294562a36" ns2:_="" ns3:_="">
    <xsd:import namespace="dc190471-cc23-41d1-bd0d-54da9cf87bd1"/>
    <xsd:import namespace="0e2dcd63-2689-48fb-b8c7-95d04fef40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190471-cc23-41d1-bd0d-54da9cf87b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6441d29d-f0b0-4aa7-acc5-b8b23082f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dcd63-2689-48fb-b8c7-95d04fef402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578d6c8-d81b-431d-a694-23d3c569539a}" ma:internalName="TaxCatchAll" ma:showField="CatchAllData" ma:web="0e2dcd63-2689-48fb-b8c7-95d04fef4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C58685-7C90-40F5-971C-C6C2F6B75670}"/>
</file>

<file path=customXml/itemProps2.xml><?xml version="1.0" encoding="utf-8"?>
<ds:datastoreItem xmlns:ds="http://schemas.openxmlformats.org/officeDocument/2006/customXml" ds:itemID="{F1665226-DE90-4C04-85A6-DB29014539C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403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Knauf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Bauer, Andreas</dc:creator>
  <cp:keywords/>
  <dc:description/>
  <cp:lastModifiedBy>Bauer, Andreas</cp:lastModifiedBy>
  <cp:revision>2</cp:revision>
  <dcterms:created xsi:type="dcterms:W3CDTF">2021-06-04T10:11:00Z</dcterms:created>
  <dcterms:modified xsi:type="dcterms:W3CDTF">2021-06-04T10:39:00Z</dcterms:modified>
</cp:coreProperties>
</file>