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rPr>
          <w:rFonts w:ascii="Arial" w:hAnsi="Arial" w:cs="Arial"/>
          <w:b/>
          <w:b/>
          <w:bCs/>
          <w:lang w:val="de-DE"/>
        </w:rPr>
      </w:pPr>
      <w:bookmarkStart w:id="0" w:name="_GoBack"/>
      <w:bookmarkEnd w:id="0"/>
      <w:r>
        <w:rPr>
          <w:rFonts w:cs="Arial" w:ascii="Arial" w:hAnsi="Arial"/>
          <w:b/>
          <w:bCs/>
          <w:lang w:val="de-DE"/>
        </w:rPr>
        <w:t>Vom Regionalspital zur Fachklinik</w:t>
      </w:r>
    </w:p>
    <w:p>
      <w:pPr>
        <w:pStyle w:val="Normal"/>
        <w:spacing w:lineRule="auto" w:line="240" w:before="0" w:after="0"/>
        <w:jc w:val="both"/>
        <w:rPr>
          <w:rFonts w:ascii="Arial" w:hAnsi="Arial" w:cs="Arial"/>
          <w:sz w:val="24"/>
          <w:szCs w:val="24"/>
          <w:lang w:val="de-DE"/>
        </w:rPr>
      </w:pPr>
      <w:r>
        <w:rPr>
          <w:rFonts w:cs="Arial" w:ascii="Arial" w:hAnsi="Arial"/>
          <w:sz w:val="24"/>
          <w:szCs w:val="24"/>
          <w:lang w:val="de-DE"/>
        </w:rPr>
      </w:r>
    </w:p>
    <w:p>
      <w:pPr>
        <w:pStyle w:val="Normal"/>
        <w:spacing w:lineRule="auto" w:line="240" w:before="0" w:after="0"/>
        <w:jc w:val="both"/>
        <w:rPr>
          <w:rFonts w:ascii="Arial" w:hAnsi="Arial" w:cs="Arial"/>
          <w:b/>
          <w:b/>
          <w:bCs/>
          <w:sz w:val="24"/>
          <w:szCs w:val="24"/>
          <w:lang w:val="de-DE"/>
        </w:rPr>
      </w:pPr>
      <w:r>
        <w:rPr>
          <w:rFonts w:cs="Arial" w:ascii="Arial" w:hAnsi="Arial"/>
          <w:b/>
          <w:bCs/>
          <w:sz w:val="24"/>
          <w:szCs w:val="24"/>
          <w:lang w:val="de-DE"/>
        </w:rPr>
        <w:t>Das St. Josef Krankenhaus im 13. Wiener Gemeindebezirk erstrahlt in neuem Glanz. Im Herbst des letzten Jahres fand die siebenjährige Bauphase, in der sich sowohl das Gebäude als auch das Leistungsspektrum des Ordensspitals stark verändert haben, ihren Abschluss.</w:t>
      </w:r>
    </w:p>
    <w:p>
      <w:pPr>
        <w:pStyle w:val="Normal"/>
        <w:spacing w:lineRule="auto" w:line="240" w:before="0" w:after="0"/>
        <w:jc w:val="both"/>
        <w:rPr>
          <w:rFonts w:ascii="Arial" w:hAnsi="Arial" w:cs="Arial"/>
          <w:color w:val="000000"/>
          <w:sz w:val="24"/>
          <w:szCs w:val="24"/>
          <w:lang w:val="de-DE"/>
        </w:rPr>
      </w:pPr>
      <w:r>
        <w:rPr>
          <w:rFonts w:cs="Arial" w:ascii="Arial" w:hAnsi="Arial"/>
          <w:color w:val="000000"/>
          <w:sz w:val="24"/>
          <w:szCs w:val="24"/>
          <w:lang w:val="de-DE"/>
        </w:rPr>
        <w:t>Im Zuge der Bauarbeiten, die in Kooperation mit der SANTESIS Technische Gebäudemanagement &amp; Service GmbH abgewickelt wurden, wurde aus einem Regionalspital eine hochspezialisierte Fachklinik mit Eltern-Kind-Zentrum, Onkologie und Tumorchirurgie. Die Nutzfläche des Spitals hat sich von rund 10.400 m2 auf knapp 25.700 m2 mehr als verdoppelt. Zudem wurde großer Wert auf das Thema Energieeffizienz gelegt. Für die Pläne des Bauprojekts verantwortlich zeichnet Architekt Ing. Stefan Hetyei vom Architekturbüro Maurer &amp; Partner ZT GmbH, die örtliche Bauaufsicht übernahm Ing. Jasmin Kastner von FCP - Fritsch, Chiari &amp; Partner Ziviltechniker. „Leitidee des Entwurfs war es, gezielt auf die vorhandenen Qualitäten einzugehen und ein harmonisches Gesamtensemble von Neubau und adaptiertem Bestandsgebäude zu kreieren. Die Fassadengestaltung wurde so gewählt, dass sowohl Neubau als auch Bestand klar ablesbar werden“, so Architekt DI Thomas Jedinger.</w:t>
      </w:r>
    </w:p>
    <w:p>
      <w:pPr>
        <w:pStyle w:val="Normal"/>
        <w:spacing w:lineRule="auto" w:line="240" w:before="0" w:after="0"/>
        <w:jc w:val="both"/>
        <w:rPr>
          <w:rFonts w:ascii="Arial" w:hAnsi="Arial" w:cs="Arial"/>
          <w:color w:val="000000"/>
          <w:sz w:val="24"/>
          <w:szCs w:val="24"/>
          <w:lang w:val="de-DE"/>
        </w:rPr>
      </w:pPr>
      <w:r>
        <w:rPr>
          <w:rFonts w:cs="Arial" w:ascii="Arial" w:hAnsi="Arial"/>
          <w:color w:val="000000"/>
          <w:sz w:val="24"/>
          <w:szCs w:val="24"/>
          <w:lang w:val="de-DE"/>
        </w:rPr>
      </w:r>
    </w:p>
    <w:p>
      <w:pPr>
        <w:pStyle w:val="Normal"/>
        <w:spacing w:lineRule="auto" w:line="240" w:before="0" w:after="0"/>
        <w:jc w:val="both"/>
        <w:rPr>
          <w:rFonts w:ascii="Arial" w:hAnsi="Arial" w:cs="Arial"/>
          <w:b/>
          <w:b/>
          <w:bCs/>
          <w:color w:val="000000"/>
          <w:sz w:val="24"/>
          <w:szCs w:val="24"/>
          <w:lang w:val="de-DE"/>
        </w:rPr>
      </w:pPr>
      <w:r>
        <w:rPr>
          <w:rFonts w:cs="Arial" w:ascii="Arial" w:hAnsi="Arial"/>
          <w:b/>
          <w:bCs/>
          <w:color w:val="000000"/>
          <w:sz w:val="24"/>
          <w:szCs w:val="24"/>
          <w:lang w:val="de-DE"/>
        </w:rPr>
        <w:t>MASSNAHMEN IM TROCKENBAU</w:t>
      </w:r>
    </w:p>
    <w:p>
      <w:pPr>
        <w:pStyle w:val="Normal"/>
        <w:spacing w:lineRule="auto" w:line="240" w:before="0" w:after="0"/>
        <w:rPr>
          <w:rFonts w:ascii="Arial" w:hAnsi="Arial" w:cs="Arial"/>
          <w:sz w:val="24"/>
          <w:szCs w:val="24"/>
          <w:lang w:val="de-DE"/>
        </w:rPr>
      </w:pPr>
      <w:r>
        <w:rPr>
          <w:rFonts w:cs="Arial" w:ascii="Arial" w:hAnsi="Arial"/>
          <w:color w:val="000000"/>
          <w:sz w:val="24"/>
          <w:szCs w:val="24"/>
          <w:lang w:val="de-DE"/>
        </w:rPr>
        <w:t xml:space="preserve">Das Bauvorhaben wurde in zwei Bauphasen gegliedert, innerhalb derer es zu vielen Bauabschnitten gekommen ist. Das gesamte Baufeld umfasste elf Bauteile, wobei die Lieb Bau Weiz Mannschaft in neun Bauteilen tätig war. Die Trockenbauabteilung des steirischen Qualitätsunternehmens hat im Zuge der umfassenden Um- und Neubauarbeiten das volle Spektrum des Trockenbaus mit seinen vielseitigen Lösungen </w:t>
      </w:r>
      <w:r>
        <w:rPr>
          <w:rFonts w:cs="Arial" w:ascii="Arial" w:hAnsi="Arial"/>
          <w:sz w:val="24"/>
          <w:szCs w:val="24"/>
          <w:lang w:val="de-DE"/>
        </w:rPr>
        <w:t>gen abgedeckt – von Wänden und Decken über Schallschutz, Brandschutz und Raumakustik</w:t>
      </w:r>
    </w:p>
    <w:p>
      <w:pPr>
        <w:pStyle w:val="Normal"/>
        <w:spacing w:lineRule="auto" w:line="240" w:before="0" w:after="0"/>
        <w:rPr>
          <w:rFonts w:ascii="Arial" w:hAnsi="Arial" w:cs="Arial"/>
          <w:sz w:val="24"/>
          <w:szCs w:val="24"/>
          <w:lang w:val="de-DE"/>
        </w:rPr>
      </w:pPr>
      <w:r>
        <w:rPr>
          <w:rFonts w:cs="Arial" w:ascii="Arial" w:hAnsi="Arial"/>
          <w:sz w:val="24"/>
          <w:szCs w:val="24"/>
          <w:lang w:val="de-DE"/>
        </w:rPr>
        <w:t>bis hin zu Hohlraumböden und Strahlenschutz. „Eine große Herausforderung war, dass die Arbeiten zum Großteil im Bestand durchgeführt werden mussten, wodurch viele Anpassungsarbeiten an die Gegebenheiten in Abstimmung mit dem Architekten notwendig waren“, erzählt Markus Schweigberger, der zuständige Bauleiter bei Lieb Bau Weiz.</w:t>
      </w:r>
    </w:p>
    <w:p>
      <w:pPr>
        <w:pStyle w:val="Normal"/>
        <w:spacing w:lineRule="auto" w:line="240" w:before="0" w:after="0"/>
        <w:rPr>
          <w:rFonts w:ascii="Arial" w:hAnsi="Arial" w:cs="Arial"/>
          <w:sz w:val="24"/>
          <w:szCs w:val="24"/>
          <w:lang w:val="de-DE"/>
        </w:rPr>
      </w:pPr>
      <w:r>
        <w:rPr>
          <w:rFonts w:cs="Arial" w:ascii="Arial" w:hAnsi="Arial"/>
          <w:sz w:val="24"/>
          <w:szCs w:val="24"/>
          <w:lang w:val="de-DE"/>
        </w:rPr>
        <w:t>Der Materialbedarf war enorm: Es wurden rund 76.000 m2 Gipskartonplatten in verschiedenen Ausführungen, 16.000 m2Ständerwände, 6.000 m2 Wandbekleidungen und Vorsatzschalen, 6.600 m2 Metalldecken, 2.700m2 Gipskartondecken,2.600 m2 Kühl- und Heizdecken, 1.800 m2 Mineralfaserdecken, 1.600m2 Schachtwände, 89.000 lfm Metallprofile und 24.000 m2 Dämmstoffe benötigt – immer im System mit Knauf. „Die Anlieferung erfolgte Großteils „just in time“, jedoch kam mit Beginn der Corona-Pandemie erschwerend hinzu, dass bei den Montagearbeiten Passierscheine von der Bauaufsicht und dem Krankenhaus unterschrieben werden mussten“, berichtet Markus Schweigberger. Architektonisch besticht das Krankenhaus insbesondere mit dem Eingangsbereich, der qualitativ hochwertigste Arbeiten erforderte und sich über zwei Geschoße erstreckt.</w:t>
      </w:r>
    </w:p>
    <w:p>
      <w:pPr>
        <w:pStyle w:val="Normal"/>
        <w:spacing w:lineRule="auto" w:line="240" w:before="0" w:after="0"/>
        <w:rPr>
          <w:rFonts w:ascii="Arial" w:hAnsi="Arial" w:cs="Arial"/>
          <w:sz w:val="24"/>
          <w:szCs w:val="24"/>
          <w:lang w:val="de-DE"/>
        </w:rPr>
      </w:pPr>
      <w:r>
        <w:rPr>
          <w:rFonts w:cs="Arial" w:ascii="Arial" w:hAnsi="Arial"/>
          <w:sz w:val="24"/>
          <w:szCs w:val="24"/>
          <w:lang w:val="de-DE"/>
        </w:rPr>
      </w:r>
    </w:p>
    <w:p>
      <w:pPr>
        <w:pStyle w:val="Normal"/>
        <w:spacing w:lineRule="auto" w:line="240" w:before="0" w:after="0"/>
        <w:rPr>
          <w:rFonts w:ascii="Arial" w:hAnsi="Arial" w:cs="Arial"/>
          <w:b/>
          <w:b/>
          <w:bCs/>
          <w:sz w:val="24"/>
          <w:szCs w:val="24"/>
          <w:lang w:val="de-DE"/>
        </w:rPr>
      </w:pPr>
      <w:r>
        <w:rPr>
          <w:rFonts w:cs="Arial" w:ascii="Arial" w:hAnsi="Arial"/>
          <w:b/>
          <w:bCs/>
          <w:sz w:val="24"/>
          <w:szCs w:val="24"/>
          <w:lang w:val="de-DE"/>
        </w:rPr>
      </w:r>
    </w:p>
    <w:p>
      <w:pPr>
        <w:pStyle w:val="Normal"/>
        <w:spacing w:lineRule="auto" w:line="240" w:before="0" w:after="0"/>
        <w:rPr>
          <w:rFonts w:ascii="Arial" w:hAnsi="Arial" w:cs="Arial"/>
          <w:b/>
          <w:b/>
          <w:bCs/>
          <w:sz w:val="24"/>
          <w:szCs w:val="24"/>
          <w:lang w:val="de-DE"/>
        </w:rPr>
      </w:pPr>
      <w:r>
        <w:rPr>
          <w:rFonts w:cs="Arial" w:ascii="Arial" w:hAnsi="Arial"/>
          <w:b/>
          <w:bCs/>
          <w:sz w:val="24"/>
          <w:szCs w:val="24"/>
          <w:lang w:val="de-DE"/>
        </w:rPr>
      </w:r>
    </w:p>
    <w:p>
      <w:pPr>
        <w:pStyle w:val="Normal"/>
        <w:spacing w:lineRule="auto" w:line="240" w:before="0" w:after="0"/>
        <w:rPr>
          <w:rFonts w:ascii="Arial" w:hAnsi="Arial" w:cs="Arial"/>
          <w:b/>
          <w:b/>
          <w:bCs/>
          <w:sz w:val="24"/>
          <w:szCs w:val="24"/>
          <w:lang w:val="de-DE"/>
        </w:rPr>
      </w:pPr>
      <w:r>
        <w:rPr>
          <w:rFonts w:cs="Arial" w:ascii="Arial" w:hAnsi="Arial"/>
          <w:b/>
          <w:bCs/>
          <w:sz w:val="24"/>
          <w:szCs w:val="24"/>
          <w:lang w:val="de-DE"/>
        </w:rPr>
      </w:r>
    </w:p>
    <w:p>
      <w:pPr>
        <w:pStyle w:val="Normal"/>
        <w:spacing w:lineRule="auto" w:line="240" w:before="0" w:after="0"/>
        <w:rPr>
          <w:rFonts w:ascii="Arial" w:hAnsi="Arial" w:cs="Arial"/>
          <w:b/>
          <w:b/>
          <w:bCs/>
          <w:sz w:val="24"/>
          <w:szCs w:val="24"/>
          <w:lang w:val="de-DE"/>
        </w:rPr>
      </w:pPr>
      <w:r>
        <w:rPr>
          <w:rFonts w:cs="Arial" w:ascii="Arial" w:hAnsi="Arial"/>
          <w:b/>
          <w:bCs/>
          <w:sz w:val="24"/>
          <w:szCs w:val="24"/>
          <w:lang w:val="de-DE"/>
        </w:rPr>
        <w:t>VERWENDUNG VON SPEZIELLEN DECKENELEMENTEN</w:t>
      </w:r>
    </w:p>
    <w:p>
      <w:pPr>
        <w:pStyle w:val="Normal"/>
        <w:spacing w:lineRule="auto" w:line="240" w:before="0" w:after="0"/>
        <w:rPr>
          <w:rFonts w:ascii="Arial" w:hAnsi="Arial" w:cs="Arial"/>
          <w:sz w:val="24"/>
          <w:szCs w:val="24"/>
          <w:lang w:val="de-DE"/>
        </w:rPr>
      </w:pPr>
      <w:r>
        <w:rPr>
          <w:rFonts w:cs="Arial" w:ascii="Arial" w:hAnsi="Arial"/>
          <w:sz w:val="24"/>
          <w:szCs w:val="24"/>
          <w:lang w:val="de-DE"/>
        </w:rPr>
        <w:t>Alle Räumlichkeiten bieten durch die Montage der verschiedenen Deckenvarianten eine tolle Raumakustik. Verbaut wurden perforierte Metalldecken, vor allem im Bereich der Gänge, Knauf Cleaneo Akustik in den Ambulanzbereichen</w:t>
      </w:r>
    </w:p>
    <w:p>
      <w:pPr>
        <w:pStyle w:val="Normal"/>
        <w:spacing w:lineRule="auto" w:line="240" w:before="0" w:after="0"/>
        <w:rPr>
          <w:rFonts w:ascii="Arial" w:hAnsi="Arial" w:cs="Arial"/>
          <w:sz w:val="24"/>
          <w:szCs w:val="24"/>
          <w:lang w:val="de-DE"/>
        </w:rPr>
      </w:pPr>
      <w:r>
        <w:rPr>
          <w:rFonts w:cs="Arial" w:ascii="Arial" w:hAnsi="Arial"/>
          <w:sz w:val="24"/>
          <w:szCs w:val="24"/>
          <w:lang w:val="de-DE"/>
        </w:rPr>
        <w:t>sowie hochwertige Mineralfaserdecken in diversen Nebenräumlichkeiten. Das verwendete Kühl- bzw. Heizsystem, besteht aus glatten/ gelochten Knauf Thermoboard Platten, mit darüber liegendem „Baustoff + Metall GP-Cool Speed“ System. Im Bereich der OP-Ausbauten, Entbindungssäle und Röntgenräume mussten zudem spezielle Anforderungen an den Strahlenschutz gewährleistet werden.</w:t>
      </w:r>
    </w:p>
    <w:p>
      <w:pPr>
        <w:pStyle w:val="Normal"/>
        <w:spacing w:lineRule="auto" w:line="240" w:before="0" w:after="0"/>
        <w:rPr>
          <w:rFonts w:ascii="Arial" w:hAnsi="Arial" w:cs="Arial"/>
          <w:sz w:val="24"/>
          <w:szCs w:val="24"/>
          <w:lang w:val="de-DE"/>
        </w:rPr>
      </w:pPr>
      <w:r>
        <w:rPr>
          <w:rFonts w:cs="Arial" w:ascii="Arial" w:hAnsi="Arial"/>
          <w:sz w:val="24"/>
          <w:szCs w:val="24"/>
          <w:lang w:val="de-DE"/>
        </w:rPr>
      </w:r>
    </w:p>
    <w:p>
      <w:pPr>
        <w:pStyle w:val="Normal"/>
        <w:spacing w:lineRule="auto" w:line="240" w:before="0" w:after="0"/>
        <w:rPr>
          <w:rFonts w:ascii="Arial" w:hAnsi="Arial" w:cs="Arial"/>
          <w:b/>
          <w:b/>
          <w:bCs/>
          <w:sz w:val="24"/>
          <w:szCs w:val="24"/>
          <w:lang w:val="de-DE"/>
        </w:rPr>
      </w:pPr>
      <w:r>
        <w:rPr>
          <w:rFonts w:cs="Arial" w:ascii="Arial" w:hAnsi="Arial"/>
          <w:b/>
          <w:bCs/>
          <w:sz w:val="24"/>
          <w:szCs w:val="24"/>
          <w:lang w:val="de-DE"/>
        </w:rPr>
        <w:t>EFFIZIENTES ZUSAMMENSPIEL</w:t>
      </w:r>
    </w:p>
    <w:p>
      <w:pPr>
        <w:pStyle w:val="Normal"/>
        <w:spacing w:lineRule="auto" w:line="240" w:before="0" w:after="0"/>
        <w:rPr>
          <w:rFonts w:ascii="Arial" w:hAnsi="Arial" w:cs="Arial"/>
          <w:sz w:val="24"/>
          <w:szCs w:val="24"/>
          <w:lang w:val="de-DE"/>
        </w:rPr>
      </w:pPr>
      <w:r>
        <w:rPr>
          <w:rFonts w:cs="Arial" w:ascii="Arial" w:hAnsi="Arial"/>
          <w:sz w:val="24"/>
          <w:szCs w:val="24"/>
          <w:lang w:val="de-DE"/>
        </w:rPr>
        <w:t>Durchschnittlich waren im Zeitraum von April 2016 bis September 2022 täglich zwischen vier und zehn Personen der Firma Lieb Bau Weiz aus dem Bereich Trockenbau am Werk – in Spitzenzeiten waren es sogar bis zu 30 Personen</w:t>
      </w:r>
    </w:p>
    <w:p>
      <w:pPr>
        <w:pStyle w:val="Normal"/>
        <w:spacing w:lineRule="auto" w:line="240" w:before="0" w:after="0"/>
        <w:rPr>
          <w:rFonts w:ascii="Arial" w:hAnsi="Arial" w:cs="Arial"/>
          <w:sz w:val="24"/>
          <w:szCs w:val="24"/>
          <w:lang w:val="de-DE"/>
        </w:rPr>
      </w:pPr>
      <w:r>
        <w:rPr>
          <w:rFonts w:cs="Arial" w:ascii="Arial" w:hAnsi="Arial"/>
          <w:sz w:val="24"/>
          <w:szCs w:val="24"/>
          <w:lang w:val="de-DE"/>
        </w:rPr>
        <w:t>pro Tag. „Da es so viele unterschiedliche parallellaufende Bauabschnitte gab, waren vor allem Flexibilität in der Mannschaftsgestaltung und eine gute Vorausplanung gefragt“, betont Markus Schweigberger. Dank des ausgezeichneten und effizienten Zusammenspiels der einzelnen Gewerke sowie der routinierten und professionellen</w:t>
      </w:r>
    </w:p>
    <w:p>
      <w:pPr>
        <w:pStyle w:val="Normal"/>
        <w:spacing w:lineRule="auto" w:line="240" w:before="0" w:after="0"/>
        <w:rPr>
          <w:rFonts w:ascii="Arial" w:hAnsi="Arial" w:cs="Arial"/>
          <w:sz w:val="24"/>
          <w:szCs w:val="24"/>
          <w:lang w:val="de-DE"/>
        </w:rPr>
      </w:pPr>
      <w:r>
        <w:rPr>
          <w:rFonts w:cs="Arial" w:ascii="Arial" w:hAnsi="Arial"/>
          <w:sz w:val="24"/>
          <w:szCs w:val="24"/>
          <w:lang w:val="de-DE"/>
        </w:rPr>
        <w:t>Lieb-Bau-Weiz-Mannschaft rund um Bauleiter Markus Schweigberger, Techniker Sladjan Veselinovic, Vorarbeiter Karl Gaulhofer und Montageleiter/Vorarbeiter Dawid Ferenc konnte der enge Terminplan schließlich eingehalten</w:t>
      </w:r>
    </w:p>
    <w:p>
      <w:pPr>
        <w:pStyle w:val="Normal"/>
        <w:spacing w:lineRule="auto" w:line="240" w:before="0" w:after="0"/>
        <w:rPr>
          <w:rFonts w:ascii="Arial" w:hAnsi="Arial" w:cs="Arial"/>
          <w:sz w:val="24"/>
          <w:szCs w:val="24"/>
          <w:lang w:val="de-DE"/>
        </w:rPr>
      </w:pPr>
      <w:r>
        <w:rPr>
          <w:rFonts w:cs="Arial" w:ascii="Arial" w:hAnsi="Arial"/>
          <w:sz w:val="24"/>
          <w:szCs w:val="24"/>
          <w:lang w:val="de-DE"/>
        </w:rPr>
        <w:t>und natürlich die gewohnte Qualität erbracht werden.</w:t>
      </w:r>
    </w:p>
    <w:p>
      <w:pPr>
        <w:pStyle w:val="Normal"/>
        <w:spacing w:lineRule="auto" w:line="240" w:before="0" w:after="0"/>
        <w:rPr>
          <w:rFonts w:ascii="Arial" w:hAnsi="Arial" w:cs="Arial"/>
          <w:sz w:val="24"/>
          <w:szCs w:val="24"/>
          <w:lang w:val="de-DE"/>
        </w:rPr>
      </w:pPr>
      <w:r>
        <w:rPr>
          <w:rFonts w:cs="Arial" w:ascii="Arial" w:hAnsi="Arial"/>
          <w:sz w:val="24"/>
          <w:szCs w:val="24"/>
          <w:lang w:val="de-DE"/>
        </w:rPr>
      </w:r>
    </w:p>
    <w:p>
      <w:pPr>
        <w:pStyle w:val="Normal"/>
        <w:spacing w:lineRule="auto" w:line="240" w:before="0" w:after="0"/>
        <w:rPr>
          <w:rFonts w:ascii="Arial" w:hAnsi="Arial" w:cs="Arial"/>
          <w:b/>
          <w:b/>
          <w:bCs/>
          <w:sz w:val="24"/>
          <w:szCs w:val="24"/>
          <w:lang w:val="de-DE"/>
        </w:rPr>
      </w:pPr>
      <w:r>
        <w:rPr>
          <w:rFonts w:cs="Arial" w:ascii="Arial" w:hAnsi="Arial"/>
          <w:b/>
          <w:bCs/>
          <w:sz w:val="24"/>
          <w:szCs w:val="24"/>
          <w:lang w:val="de-DE"/>
        </w:rPr>
        <w:t>Bautafel:</w:t>
      </w:r>
    </w:p>
    <w:p>
      <w:pPr>
        <w:pStyle w:val="Normal"/>
        <w:spacing w:lineRule="auto" w:line="240" w:before="0" w:after="0"/>
        <w:rPr>
          <w:rFonts w:ascii="Arial" w:hAnsi="Arial" w:cs="Arial"/>
          <w:b/>
          <w:b/>
          <w:bCs/>
          <w:sz w:val="24"/>
          <w:szCs w:val="24"/>
          <w:lang w:val="de-DE"/>
        </w:rPr>
      </w:pPr>
      <w:r>
        <w:rPr>
          <w:rFonts w:cs="Arial" w:ascii="Arial" w:hAnsi="Arial"/>
          <w:b/>
          <w:bCs/>
          <w:sz w:val="24"/>
          <w:szCs w:val="24"/>
          <w:lang w:val="de-DE"/>
        </w:rPr>
      </w:r>
    </w:p>
    <w:p>
      <w:pPr>
        <w:pStyle w:val="Normal"/>
        <w:spacing w:lineRule="auto" w:line="240" w:before="0" w:after="0"/>
        <w:rPr>
          <w:rFonts w:ascii="Arial" w:hAnsi="Arial" w:cs="Arial"/>
          <w:color w:val="000000"/>
          <w:sz w:val="24"/>
          <w:szCs w:val="24"/>
          <w:lang w:val="de-DE"/>
        </w:rPr>
      </w:pPr>
      <w:r>
        <w:rPr>
          <w:rFonts w:cs="Arial" w:ascii="Arial" w:hAnsi="Arial"/>
          <w:b/>
          <w:bCs/>
          <w:color w:val="000000"/>
          <w:sz w:val="24"/>
          <w:szCs w:val="24"/>
          <w:lang w:val="de-DE"/>
        </w:rPr>
        <w:t>Objekt:</w:t>
      </w:r>
      <w:r>
        <w:rPr>
          <w:rFonts w:cs="Arial" w:ascii="Arial" w:hAnsi="Arial"/>
          <w:color w:val="000000"/>
          <w:sz w:val="24"/>
          <w:szCs w:val="24"/>
          <w:lang w:val="de-DE"/>
        </w:rPr>
        <w:t xml:space="preserve"> St. Josef Krankenhaus Wien</w:t>
      </w:r>
    </w:p>
    <w:p>
      <w:pPr>
        <w:pStyle w:val="Normal"/>
        <w:spacing w:lineRule="auto" w:line="240" w:before="0" w:after="0"/>
        <w:rPr>
          <w:rFonts w:ascii="Arial" w:hAnsi="Arial" w:cs="Arial"/>
          <w:color w:val="000000"/>
          <w:sz w:val="24"/>
          <w:szCs w:val="24"/>
          <w:lang w:val="de-DE"/>
        </w:rPr>
      </w:pPr>
      <w:r>
        <w:rPr>
          <w:rFonts w:cs="Arial" w:ascii="Arial" w:hAnsi="Arial"/>
          <w:b/>
          <w:bCs/>
          <w:color w:val="000000"/>
          <w:sz w:val="24"/>
          <w:szCs w:val="24"/>
          <w:lang w:val="de-DE"/>
        </w:rPr>
        <w:t>Auftraggeber</w:t>
      </w:r>
      <w:r>
        <w:rPr>
          <w:rFonts w:cs="Arial" w:ascii="Arial" w:hAnsi="Arial"/>
          <w:color w:val="000000"/>
          <w:sz w:val="24"/>
          <w:szCs w:val="24"/>
          <w:lang w:val="de-DE"/>
        </w:rPr>
        <w:t>: SANTESIS Technisches</w:t>
      </w:r>
    </w:p>
    <w:p>
      <w:pPr>
        <w:pStyle w:val="Normal"/>
        <w:spacing w:lineRule="auto" w:line="240" w:before="0" w:after="0"/>
        <w:rPr>
          <w:rFonts w:ascii="Arial" w:hAnsi="Arial" w:cs="Arial"/>
          <w:color w:val="000000"/>
          <w:sz w:val="24"/>
          <w:szCs w:val="24"/>
          <w:lang w:val="de-DE"/>
        </w:rPr>
      </w:pPr>
      <w:r>
        <w:rPr>
          <w:rFonts w:cs="Arial" w:ascii="Arial" w:hAnsi="Arial"/>
          <w:color w:val="000000"/>
          <w:sz w:val="24"/>
          <w:szCs w:val="24"/>
          <w:lang w:val="de-DE"/>
        </w:rPr>
        <w:t>Gebäudemanagement &amp; Service GmbH</w:t>
      </w:r>
    </w:p>
    <w:p>
      <w:pPr>
        <w:pStyle w:val="Normal"/>
        <w:spacing w:lineRule="auto" w:line="240" w:before="0" w:after="0"/>
        <w:rPr>
          <w:rFonts w:ascii="Arial" w:hAnsi="Arial" w:cs="Arial"/>
          <w:color w:val="000000"/>
          <w:sz w:val="24"/>
          <w:szCs w:val="24"/>
          <w:lang w:val="de-DE"/>
        </w:rPr>
      </w:pPr>
      <w:r>
        <w:rPr>
          <w:rFonts w:cs="Arial" w:ascii="Arial" w:hAnsi="Arial"/>
          <w:b/>
          <w:bCs/>
          <w:color w:val="000000"/>
          <w:sz w:val="24"/>
          <w:szCs w:val="24"/>
          <w:lang w:val="de-DE"/>
        </w:rPr>
        <w:t>Bauherr:</w:t>
      </w:r>
      <w:r>
        <w:rPr>
          <w:rFonts w:cs="Arial" w:ascii="Arial" w:hAnsi="Arial"/>
          <w:color w:val="000000"/>
          <w:sz w:val="24"/>
          <w:szCs w:val="24"/>
          <w:lang w:val="de-DE"/>
        </w:rPr>
        <w:t xml:space="preserve"> St. Josef Krankenhaus GmbH,</w:t>
      </w:r>
    </w:p>
    <w:p>
      <w:pPr>
        <w:pStyle w:val="Normal"/>
        <w:spacing w:lineRule="auto" w:line="240" w:before="0" w:after="0"/>
        <w:rPr>
          <w:rFonts w:ascii="Arial" w:hAnsi="Arial" w:cs="Arial"/>
          <w:color w:val="000000"/>
          <w:sz w:val="24"/>
          <w:szCs w:val="24"/>
          <w:lang w:val="de-DE"/>
        </w:rPr>
      </w:pPr>
      <w:r>
        <w:rPr>
          <w:rFonts w:cs="Arial" w:ascii="Arial" w:hAnsi="Arial"/>
          <w:color w:val="000000"/>
          <w:sz w:val="24"/>
          <w:szCs w:val="24"/>
          <w:lang w:val="de-DE"/>
        </w:rPr>
        <w:t>Auhofstraße 189, 1130 Wien</w:t>
      </w:r>
    </w:p>
    <w:p>
      <w:pPr>
        <w:pStyle w:val="Normal"/>
        <w:spacing w:lineRule="auto" w:line="240" w:before="0" w:after="0"/>
        <w:rPr>
          <w:rFonts w:ascii="Arial" w:hAnsi="Arial" w:cs="Arial"/>
          <w:sz w:val="24"/>
          <w:szCs w:val="24"/>
          <w:lang w:val="de-DE"/>
        </w:rPr>
      </w:pPr>
      <w:r>
        <w:rPr>
          <w:rFonts w:cs="Arial" w:ascii="Arial" w:hAnsi="Arial"/>
          <w:b/>
          <w:bCs/>
          <w:sz w:val="24"/>
          <w:szCs w:val="24"/>
          <w:lang w:val="de-DE"/>
        </w:rPr>
        <w:t xml:space="preserve">Architekt: </w:t>
      </w:r>
      <w:r>
        <w:rPr>
          <w:rFonts w:cs="Arial" w:ascii="Arial" w:hAnsi="Arial"/>
          <w:sz w:val="24"/>
          <w:szCs w:val="24"/>
          <w:lang w:val="de-DE"/>
        </w:rPr>
        <w:t>Maurer &amp; Partner</w:t>
      </w:r>
    </w:p>
    <w:p>
      <w:pPr>
        <w:pStyle w:val="Normal"/>
        <w:spacing w:lineRule="auto" w:line="240" w:before="0" w:after="0"/>
        <w:rPr>
          <w:rFonts w:ascii="Arial" w:hAnsi="Arial" w:cs="Arial"/>
          <w:color w:val="000000"/>
          <w:sz w:val="24"/>
          <w:szCs w:val="24"/>
          <w:lang w:val="de-DE"/>
        </w:rPr>
      </w:pPr>
      <w:r>
        <w:rPr>
          <w:rFonts w:cs="Arial" w:ascii="Arial" w:hAnsi="Arial"/>
          <w:color w:val="000000"/>
          <w:sz w:val="24"/>
          <w:szCs w:val="24"/>
          <w:lang w:val="de-DE"/>
        </w:rPr>
        <w:t>Architekten (Arch. Ing. Stefan Hetyei)</w:t>
      </w:r>
    </w:p>
    <w:p>
      <w:pPr>
        <w:pStyle w:val="Normal"/>
        <w:spacing w:lineRule="auto" w:line="240" w:before="0" w:after="0"/>
        <w:rPr>
          <w:rFonts w:ascii="Arial" w:hAnsi="Arial" w:cs="Arial"/>
          <w:sz w:val="24"/>
          <w:szCs w:val="24"/>
          <w:lang w:val="de-DE"/>
        </w:rPr>
      </w:pPr>
      <w:r>
        <w:rPr>
          <w:rFonts w:cs="Arial" w:ascii="Arial" w:hAnsi="Arial"/>
          <w:b/>
          <w:bCs/>
          <w:sz w:val="24"/>
          <w:szCs w:val="24"/>
          <w:lang w:val="de-DE"/>
        </w:rPr>
        <w:t xml:space="preserve">Knauf Fachberatung: </w:t>
      </w:r>
      <w:r>
        <w:rPr>
          <w:rFonts w:cs="Arial" w:ascii="Arial" w:hAnsi="Arial"/>
          <w:sz w:val="24"/>
          <w:szCs w:val="24"/>
          <w:lang w:val="de-DE"/>
        </w:rPr>
        <w:t>Josef Kleinhappl;</w:t>
      </w:r>
    </w:p>
    <w:p>
      <w:pPr>
        <w:pStyle w:val="Normal"/>
        <w:spacing w:lineRule="auto" w:line="240" w:before="0" w:after="0"/>
        <w:rPr>
          <w:rFonts w:ascii="Arial" w:hAnsi="Arial" w:cs="Arial"/>
          <w:color w:val="000000"/>
          <w:sz w:val="24"/>
          <w:szCs w:val="24"/>
          <w:lang w:val="de-DE"/>
        </w:rPr>
      </w:pPr>
      <w:r>
        <w:rPr>
          <w:rFonts w:cs="Arial" w:ascii="Arial" w:hAnsi="Arial"/>
          <w:color w:val="000000"/>
          <w:sz w:val="24"/>
          <w:szCs w:val="24"/>
          <w:lang w:val="de-DE"/>
        </w:rPr>
        <w:t>Mobil: +43 664 544 6023</w:t>
      </w:r>
    </w:p>
    <w:p>
      <w:pPr>
        <w:pStyle w:val="Normal"/>
        <w:spacing w:lineRule="auto" w:line="240" w:before="0" w:after="0"/>
        <w:jc w:val="both"/>
        <w:rPr>
          <w:rFonts w:ascii="Arial" w:hAnsi="Arial" w:cs="Arial"/>
          <w:color w:val="000000"/>
          <w:sz w:val="24"/>
          <w:szCs w:val="24"/>
          <w:lang w:val="de-DE"/>
        </w:rPr>
      </w:pPr>
      <w:r>
        <w:rPr>
          <w:rFonts w:cs="Arial" w:ascii="Arial" w:hAnsi="Arial"/>
          <w:b/>
          <w:bCs/>
          <w:sz w:val="24"/>
          <w:szCs w:val="24"/>
          <w:lang w:val="de-DE"/>
        </w:rPr>
        <w:t xml:space="preserve">Trockenbau: </w:t>
      </w:r>
      <w:r>
        <w:rPr>
          <w:rFonts w:cs="Arial" w:ascii="Arial" w:hAnsi="Arial"/>
          <w:color w:val="000000"/>
          <w:sz w:val="24"/>
          <w:szCs w:val="24"/>
          <w:lang w:val="de-DE"/>
        </w:rPr>
        <w:t>Lieb Bau Weiz GmbH &amp;</w:t>
      </w:r>
    </w:p>
    <w:p>
      <w:pPr>
        <w:pStyle w:val="Normal"/>
        <w:spacing w:lineRule="auto" w:line="240" w:before="0" w:after="0"/>
        <w:rPr>
          <w:rFonts w:ascii="Arial" w:hAnsi="Arial" w:cs="Arial"/>
          <w:color w:val="000000"/>
          <w:sz w:val="24"/>
          <w:szCs w:val="24"/>
          <w:lang w:val="de-DE"/>
        </w:rPr>
      </w:pPr>
      <w:r>
        <w:rPr>
          <w:rFonts w:cs="Arial" w:ascii="Arial" w:hAnsi="Arial"/>
          <w:color w:val="000000"/>
          <w:sz w:val="24"/>
          <w:szCs w:val="24"/>
          <w:lang w:val="de-DE"/>
        </w:rPr>
        <w:t>Co KG, www.lieb.at</w:t>
      </w:r>
    </w:p>
    <w:sectPr>
      <w:type w:val="nextPage"/>
      <w:pgSz w:w="11906" w:h="16838"/>
      <w:pgMar w:left="1440" w:right="1440" w:header="0" w:top="1440" w:footer="0" w:bottom="1440"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swiss"/>
    <w:pitch w:val="variable"/>
  </w:font>
  <w:font w:name="Arial">
    <w:charset w:val="00"/>
    <w:family w:val="roman"/>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hyphenationZone w:val="425"/>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SprechblasentextZchn" w:customStyle="1">
    <w:name w:val="Sprechblasentext Zchn"/>
    <w:basedOn w:val="DefaultParagraphFont"/>
    <w:link w:val="Sprechblasentext"/>
    <w:uiPriority w:val="99"/>
    <w:semiHidden/>
    <w:qFormat/>
    <w:rsid w:val="00904367"/>
    <w:rPr>
      <w:rFonts w:ascii="Tahoma" w:hAnsi="Tahoma" w:cs="Tahoma"/>
      <w:sz w:val="16"/>
      <w:szCs w:val="16"/>
    </w:rPr>
  </w:style>
  <w:style w:type="paragraph" w:styleId="Berschrift">
    <w:name w:val="Überschrift"/>
    <w:basedOn w:val="Normal"/>
    <w:next w:val="Textkrper"/>
    <w:qFormat/>
    <w:pPr>
      <w:keepNext w:val="true"/>
      <w:spacing w:before="240" w:after="120"/>
    </w:pPr>
    <w:rPr>
      <w:rFonts w:ascii="Liberation Sans" w:hAnsi="Liberation Sans" w:eastAsia="Microsoft YaHei" w:cs="Lucida Sans"/>
      <w:sz w:val="28"/>
      <w:szCs w:val="28"/>
    </w:rPr>
  </w:style>
  <w:style w:type="paragraph" w:styleId="Textkrper">
    <w:name w:val="Body Text"/>
    <w:basedOn w:val="Normal"/>
    <w:pPr>
      <w:spacing w:lineRule="auto" w:line="276" w:before="0" w:after="140"/>
    </w:pPr>
    <w:rPr/>
  </w:style>
  <w:style w:type="paragraph" w:styleId="Aufzhlung">
    <w:name w:val="List"/>
    <w:basedOn w:val="Textkrper"/>
    <w:pPr/>
    <w:rPr>
      <w:rFonts w:cs="Lucida Sans"/>
    </w:rPr>
  </w:style>
  <w:style w:type="paragraph" w:styleId="Beschriftung">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rPr>
  </w:style>
  <w:style w:type="paragraph" w:styleId="Revision">
    <w:name w:val="Revision"/>
    <w:uiPriority w:val="99"/>
    <w:semiHidden/>
    <w:qFormat/>
    <w:rsid w:val="00904367"/>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BalloonText">
    <w:name w:val="Balloon Text"/>
    <w:basedOn w:val="Normal"/>
    <w:link w:val="SprechblasentextZchn"/>
    <w:uiPriority w:val="99"/>
    <w:semiHidden/>
    <w:unhideWhenUsed/>
    <w:qFormat/>
    <w:rsid w:val="00904367"/>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customXml" Target="../customXml/item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8F65EAFA217A42B088E409471B166D" ma:contentTypeVersion="15" ma:contentTypeDescription="Ein neues Dokument erstellen." ma:contentTypeScope="" ma:versionID="9ed852a49f760c217122db441bbda5cf">
  <xsd:schema xmlns:xsd="http://www.w3.org/2001/XMLSchema" xmlns:xs="http://www.w3.org/2001/XMLSchema" xmlns:p="http://schemas.microsoft.com/office/2006/metadata/properties" xmlns:ns2="dc190471-cc23-41d1-bd0d-54da9cf87bd1" xmlns:ns3="0e2dcd63-2689-48fb-b8c7-95d04fef4025" targetNamespace="http://schemas.microsoft.com/office/2006/metadata/properties" ma:root="true" ma:fieldsID="e368608f1c83d0e72d41048294562a36" ns2:_="" ns3:_="">
    <xsd:import namespace="dc190471-cc23-41d1-bd0d-54da9cf87bd1"/>
    <xsd:import namespace="0e2dcd63-2689-48fb-b8c7-95d04fef402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190471-cc23-41d1-bd0d-54da9cf87b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6441d29d-f0b0-4aa7-acc5-b8b23082fa5b"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2dcd63-2689-48fb-b8c7-95d04fef402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578d6c8-d81b-431d-a694-23d3c569539a}" ma:internalName="TaxCatchAll" ma:showField="CatchAllData" ma:web="0e2dcd63-2689-48fb-b8c7-95d04fef402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A4033F-BBAD-494C-B88B-C4CBA5E13C3B}"/>
</file>

<file path=customXml/itemProps2.xml><?xml version="1.0" encoding="utf-8"?>
<ds:datastoreItem xmlns:ds="http://schemas.openxmlformats.org/officeDocument/2006/customXml" ds:itemID="{F7FCFE07-2826-41B3-BF5B-959CF50102DB}"/>
</file>

<file path=docProps/app.xml><?xml version="1.0" encoding="utf-8"?>
<Properties xmlns="http://schemas.openxmlformats.org/officeDocument/2006/extended-properties" xmlns:vt="http://schemas.openxmlformats.org/officeDocument/2006/docPropsVTypes">
  <Template>Normal.dotm</Template>
  <TotalTime>15</TotalTime>
  <Application>LibreOffice/7.1.0.3$Windows_X86_64 LibreOffice_project/f6099ecf3d29644b5008cc8f48f42f4a40986e4c</Application>
  <AppVersion>15.0000</AppVersion>
  <Pages>2</Pages>
  <Words>610</Words>
  <Characters>4124</Characters>
  <CharactersWithSpaces>4710</CharactersWithSpaces>
  <Paragraphs>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2023-03-17T10:12:00Z</dcterms:created>
  <dc:creator>Bauer, Andreas</dc:creator>
  <dc:description/>
  <dc:language>de-AT</dc:language>
  <cp:lastModifiedBy/>
  <dcterms:modified xsi:type="dcterms:W3CDTF">2024-06-26T11:07:06Z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